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b/>
          <w:bCs/>
          <w:sz w:val="44"/>
          <w:szCs w:val="44"/>
        </w:rPr>
      </w:pPr>
      <w:r>
        <w:rPr>
          <w:rFonts w:hint="eastAsia" w:ascii="宋体" w:hAnsi="宋体"/>
          <w:b/>
          <w:bCs/>
          <w:sz w:val="44"/>
          <w:szCs w:val="44"/>
        </w:rPr>
        <w:t xml:space="preserve"> </w:t>
      </w:r>
    </w:p>
    <w:p>
      <w:pPr>
        <w:jc w:val="center"/>
        <w:rPr>
          <w:rFonts w:hint="eastAsia" w:ascii="宋体" w:hAnsi="宋体"/>
          <w:b/>
          <w:bCs/>
          <w:sz w:val="44"/>
          <w:szCs w:val="44"/>
        </w:rPr>
      </w:pPr>
      <w:r>
        <w:rPr>
          <w:rFonts w:hint="eastAsia" w:ascii="宋体" w:hAnsi="宋体"/>
          <w:b/>
          <w:bCs/>
          <w:sz w:val="44"/>
          <w:szCs w:val="44"/>
        </w:rPr>
        <w:t>我要</w:t>
      </w:r>
      <w:r>
        <w:rPr>
          <w:rFonts w:hint="eastAsia" w:ascii="宋体" w:hAnsi="宋体"/>
          <w:b/>
          <w:bCs/>
          <w:sz w:val="44"/>
          <w:szCs w:val="44"/>
          <w:lang w:eastAsia="zh-CN"/>
        </w:rPr>
        <w:t>办大学生就业创业</w:t>
      </w:r>
      <w:r>
        <w:rPr>
          <w:rFonts w:hint="eastAsia" w:ascii="宋体" w:hAnsi="宋体"/>
          <w:b/>
          <w:bCs/>
          <w:sz w:val="44"/>
          <w:szCs w:val="44"/>
        </w:rPr>
        <w:t>“一件事”办事指南</w:t>
      </w:r>
    </w:p>
    <w:p>
      <w:pPr>
        <w:jc w:val="center"/>
        <w:rPr>
          <w:rFonts w:hint="eastAsia" w:ascii="仿宋" w:hAnsi="仿宋" w:eastAsia="仿宋"/>
          <w:sz w:val="30"/>
          <w:szCs w:val="30"/>
        </w:rPr>
      </w:pPr>
      <w:r>
        <w:rPr>
          <w:rFonts w:hint="eastAsia" w:ascii="仿宋" w:hAnsi="仿宋" w:eastAsia="仿宋"/>
          <w:sz w:val="30"/>
          <w:szCs w:val="30"/>
        </w:rPr>
        <w:t xml:space="preserve"> </w:t>
      </w:r>
    </w:p>
    <w:p>
      <w:pPr>
        <w:jc w:val="both"/>
        <w:rPr>
          <w:rFonts w:hint="eastAsia" w:ascii="仿宋" w:hAnsi="仿宋" w:eastAsia="仿宋"/>
          <w:sz w:val="30"/>
          <w:szCs w:val="30"/>
        </w:rPr>
      </w:pPr>
      <w:r>
        <w:rPr>
          <w:rFonts w:hint="eastAsia" w:ascii="仿宋" w:hAnsi="仿宋" w:eastAsia="仿宋"/>
          <w:sz w:val="30"/>
          <w:szCs w:val="30"/>
        </w:rPr>
        <w:t xml:space="preserve">  </w:t>
      </w:r>
      <w:r>
        <w:rPr>
          <w:rFonts w:hint="eastAsia" w:ascii="黑体" w:hAnsi="黑体" w:eastAsia="黑体"/>
          <w:sz w:val="30"/>
          <w:szCs w:val="30"/>
        </w:rPr>
        <w:t>一、事项名称：</w:t>
      </w:r>
      <w:r>
        <w:rPr>
          <w:rFonts w:hint="eastAsia" w:ascii="仿宋" w:hAnsi="仿宋" w:eastAsia="仿宋"/>
          <w:sz w:val="30"/>
          <w:szCs w:val="30"/>
        </w:rPr>
        <w:t>我要办</w:t>
      </w:r>
      <w:r>
        <w:rPr>
          <w:rFonts w:hint="eastAsia" w:ascii="仿宋" w:hAnsi="仿宋" w:eastAsia="仿宋"/>
          <w:sz w:val="30"/>
          <w:szCs w:val="30"/>
          <w:lang w:eastAsia="zh-CN"/>
        </w:rPr>
        <w:t>大学生就业创业一件事</w:t>
      </w:r>
    </w:p>
    <w:p>
      <w:pPr>
        <w:rPr>
          <w:rFonts w:hint="eastAsia" w:ascii="仿宋" w:hAnsi="仿宋" w:eastAsia="仿宋"/>
          <w:sz w:val="30"/>
          <w:szCs w:val="30"/>
        </w:rPr>
      </w:pPr>
      <w:r>
        <w:rPr>
          <w:rFonts w:hint="eastAsia" w:ascii="仿宋" w:hAnsi="仿宋" w:eastAsia="仿宋"/>
          <w:sz w:val="30"/>
          <w:szCs w:val="30"/>
        </w:rPr>
        <w:t xml:space="preserve"> </w:t>
      </w:r>
      <w:r>
        <w:rPr>
          <w:rFonts w:hint="eastAsia" w:ascii="黑体" w:hAnsi="黑体" w:eastAsia="黑体"/>
          <w:sz w:val="30"/>
          <w:szCs w:val="30"/>
        </w:rPr>
        <w:t xml:space="preserve"> 二、办件类型：</w:t>
      </w:r>
      <w:r>
        <w:rPr>
          <w:rFonts w:hint="eastAsia" w:ascii="仿宋" w:hAnsi="仿宋" w:eastAsia="仿宋"/>
          <w:sz w:val="30"/>
          <w:szCs w:val="30"/>
        </w:rPr>
        <w:t>承诺件</w:t>
      </w:r>
    </w:p>
    <w:p>
      <w:pPr>
        <w:rPr>
          <w:rFonts w:hint="eastAsia" w:ascii="仿宋" w:hAnsi="仿宋" w:eastAsia="黑体" w:cs="仿宋"/>
          <w:sz w:val="30"/>
          <w:szCs w:val="30"/>
        </w:rPr>
      </w:pPr>
      <w:r>
        <w:rPr>
          <w:rFonts w:hint="eastAsia" w:ascii="仿宋" w:hAnsi="仿宋" w:eastAsia="仿宋"/>
          <w:sz w:val="30"/>
          <w:szCs w:val="30"/>
        </w:rPr>
        <w:t xml:space="preserve"> </w:t>
      </w:r>
      <w:r>
        <w:rPr>
          <w:rFonts w:hint="eastAsia" w:ascii="黑体" w:hAnsi="黑体" w:eastAsia="黑体"/>
          <w:sz w:val="30"/>
          <w:szCs w:val="30"/>
        </w:rPr>
        <w:t xml:space="preserve"> 三、联办事项：</w:t>
      </w:r>
    </w:p>
    <w:tbl>
      <w:tblPr>
        <w:tblW w:w="878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30"/>
        <w:gridCol w:w="1243"/>
        <w:gridCol w:w="1730"/>
        <w:gridCol w:w="2075"/>
      </w:tblGrid>
      <w:tr>
        <w:trPr>
          <w:trHeight w:val="673"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序号</w:t>
            </w:r>
          </w:p>
        </w:tc>
        <w:tc>
          <w:tcPr>
            <w:tcW w:w="3030"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联办事项名称</w:t>
            </w:r>
          </w:p>
        </w:tc>
        <w:tc>
          <w:tcPr>
            <w:tcW w:w="124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类型</w:t>
            </w:r>
          </w:p>
        </w:tc>
        <w:tc>
          <w:tcPr>
            <w:tcW w:w="1730"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实施主体</w:t>
            </w:r>
          </w:p>
        </w:tc>
        <w:tc>
          <w:tcPr>
            <w:tcW w:w="2075"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办理结果</w:t>
            </w:r>
          </w:p>
        </w:tc>
      </w:tr>
      <w:tr>
        <w:trPr>
          <w:trHeight w:val="1008"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303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sz w:val="24"/>
                <w:szCs w:val="24"/>
              </w:rPr>
            </w:pPr>
            <w:r>
              <w:rPr>
                <w:rFonts w:hint="eastAsia" w:ascii="仿宋" w:hAnsi="仿宋" w:eastAsia="仿宋"/>
                <w:sz w:val="24"/>
                <w:szCs w:val="24"/>
              </w:rPr>
              <w:t>就业信息服务(就业政策法规咨询)</w:t>
            </w:r>
          </w:p>
        </w:tc>
        <w:tc>
          <w:tcPr>
            <w:tcW w:w="124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tabs>
                <w:tab w:val="left" w:pos="214"/>
              </w:tabs>
              <w:jc w:val="center"/>
              <w:rPr>
                <w:rFonts w:hint="eastAsia" w:ascii="仿宋" w:hAnsi="仿宋" w:eastAsia="仿宋"/>
                <w:sz w:val="24"/>
                <w:szCs w:val="24"/>
                <w:lang w:eastAsia="zh-CN"/>
              </w:rPr>
            </w:pPr>
            <w:r>
              <w:rPr>
                <w:rFonts w:hint="eastAsia" w:ascii="仿宋" w:hAnsi="仿宋" w:eastAsia="仿宋"/>
                <w:sz w:val="24"/>
                <w:szCs w:val="24"/>
                <w:lang w:eastAsia="zh-CN"/>
              </w:rPr>
              <w:t>无</w:t>
            </w:r>
          </w:p>
        </w:tc>
      </w:tr>
      <w:tr>
        <w:trPr>
          <w:trHeight w:val="1008"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3030" w:type="dxa"/>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职业介绍、职业指导和创业开业指导</w:t>
            </w:r>
          </w:p>
        </w:tc>
        <w:tc>
          <w:tcPr>
            <w:tcW w:w="1243" w:type="dxa"/>
            <w:tcBorders>
              <w:top w:val="single" w:color="auto" w:sz="4" w:space="0"/>
              <w:left w:val="nil"/>
              <w:bottom w:val="single" w:color="auto" w:sz="4" w:space="0"/>
              <w:right w:val="single" w:color="auto" w:sz="4" w:space="0"/>
            </w:tcBorders>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无</w:t>
            </w:r>
          </w:p>
        </w:tc>
      </w:tr>
      <w:tr>
        <w:trPr>
          <w:trHeight w:val="1421"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c>
          <w:tcPr>
            <w:tcW w:w="3030" w:type="dxa"/>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高校毕业生就业服务（高等学校毕业生接收手续办理，高校毕业生社会保险补贴申领）</w:t>
            </w:r>
          </w:p>
        </w:tc>
        <w:tc>
          <w:tcPr>
            <w:tcW w:w="124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接收手续办理</w:t>
            </w:r>
          </w:p>
          <w:p>
            <w:pPr>
              <w:jc w:val="center"/>
              <w:rPr>
                <w:rFonts w:hint="eastAsia" w:ascii="仿宋" w:hAnsi="仿宋" w:eastAsia="仿宋"/>
                <w:sz w:val="24"/>
                <w:szCs w:val="24"/>
                <w:lang w:eastAsia="zh-CN"/>
              </w:rPr>
            </w:pPr>
            <w:r>
              <w:rPr>
                <w:rFonts w:hint="eastAsia" w:ascii="仿宋" w:hAnsi="仿宋" w:eastAsia="仿宋"/>
                <w:sz w:val="24"/>
                <w:szCs w:val="24"/>
                <w:lang w:eastAsia="zh-CN"/>
              </w:rPr>
              <w:t>申领补贴</w:t>
            </w:r>
          </w:p>
        </w:tc>
      </w:tr>
      <w:tr>
        <w:trPr>
          <w:trHeight w:val="974"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w:t>
            </w:r>
          </w:p>
        </w:tc>
        <w:tc>
          <w:tcPr>
            <w:tcW w:w="303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sz w:val="24"/>
                <w:szCs w:val="24"/>
              </w:rPr>
            </w:pPr>
            <w:r>
              <w:rPr>
                <w:rFonts w:hint="eastAsia" w:ascii="仿宋" w:hAnsi="仿宋" w:eastAsia="仿宋"/>
                <w:sz w:val="24"/>
                <w:szCs w:val="24"/>
              </w:rPr>
              <w:t>创业服务（创业补贴申领）</w:t>
            </w:r>
          </w:p>
        </w:tc>
        <w:tc>
          <w:tcPr>
            <w:tcW w:w="124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申领补贴</w:t>
            </w:r>
          </w:p>
        </w:tc>
      </w:tr>
      <w:tr>
        <w:trPr>
          <w:trHeight w:val="974"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w:t>
            </w:r>
          </w:p>
        </w:tc>
        <w:tc>
          <w:tcPr>
            <w:tcW w:w="3030" w:type="dxa"/>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档案的接收和转递</w:t>
            </w:r>
          </w:p>
        </w:tc>
        <w:tc>
          <w:tcPr>
            <w:tcW w:w="1243" w:type="dxa"/>
            <w:tcBorders>
              <w:top w:val="single" w:color="auto" w:sz="4" w:space="0"/>
              <w:left w:val="nil"/>
              <w:bottom w:val="single" w:color="auto" w:sz="4" w:space="0"/>
              <w:right w:val="single" w:color="auto" w:sz="4" w:space="0"/>
            </w:tcBorders>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档案接收和转出</w:t>
            </w:r>
          </w:p>
        </w:tc>
      </w:tr>
      <w:tr>
        <w:trPr>
          <w:trHeight w:val="768"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6</w:t>
            </w:r>
          </w:p>
        </w:tc>
        <w:tc>
          <w:tcPr>
            <w:tcW w:w="3030" w:type="dxa"/>
            <w:tcBorders>
              <w:top w:val="single" w:color="auto" w:sz="4" w:space="0"/>
              <w:left w:val="nil"/>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存档人员党员组织关系的接转</w:t>
            </w:r>
          </w:p>
        </w:tc>
        <w:tc>
          <w:tcPr>
            <w:tcW w:w="124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党组织关系接收、转出</w:t>
            </w:r>
          </w:p>
        </w:tc>
      </w:tr>
      <w:tr>
        <w:trPr>
          <w:trHeight w:val="616"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7</w:t>
            </w:r>
          </w:p>
        </w:tc>
        <w:tc>
          <w:tcPr>
            <w:tcW w:w="303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sz w:val="24"/>
                <w:szCs w:val="24"/>
              </w:rPr>
            </w:pPr>
            <w:r>
              <w:rPr>
                <w:rFonts w:hint="eastAsia" w:ascii="仿宋" w:hAnsi="仿宋" w:eastAsia="仿宋"/>
                <w:sz w:val="24"/>
                <w:szCs w:val="24"/>
              </w:rPr>
              <w:t>职工参保登记</w:t>
            </w:r>
          </w:p>
        </w:tc>
        <w:tc>
          <w:tcPr>
            <w:tcW w:w="1243" w:type="dxa"/>
            <w:tcBorders>
              <w:top w:val="single" w:color="auto" w:sz="4" w:space="0"/>
              <w:left w:val="nil"/>
              <w:bottom w:val="single" w:color="auto" w:sz="4" w:space="0"/>
              <w:right w:val="single" w:color="auto" w:sz="4" w:space="0"/>
            </w:tcBorders>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参加养老保险</w:t>
            </w:r>
          </w:p>
        </w:tc>
      </w:tr>
      <w:tr>
        <w:trPr>
          <w:trHeight w:val="616"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8</w:t>
            </w:r>
          </w:p>
        </w:tc>
        <w:tc>
          <w:tcPr>
            <w:tcW w:w="3030" w:type="dxa"/>
            <w:tcBorders>
              <w:top w:val="single" w:color="auto" w:sz="4" w:space="0"/>
              <w:left w:val="nil"/>
              <w:bottom w:val="single" w:color="auto" w:sz="4" w:space="0"/>
              <w:right w:val="single" w:color="auto" w:sz="4" w:space="0"/>
            </w:tcBorders>
            <w:vAlign w:val="center"/>
          </w:tcPr>
          <w:p>
            <w:pPr>
              <w:jc w:val="both"/>
              <w:rPr>
                <w:rFonts w:hint="eastAsia" w:ascii="仿宋" w:hAnsi="仿宋" w:eastAsia="仿宋"/>
                <w:sz w:val="24"/>
                <w:szCs w:val="24"/>
              </w:rPr>
            </w:pPr>
            <w:r>
              <w:rPr>
                <w:rFonts w:hint="eastAsia" w:ascii="仿宋" w:hAnsi="仿宋" w:eastAsia="仿宋"/>
                <w:sz w:val="24"/>
                <w:szCs w:val="24"/>
              </w:rPr>
              <w:t>灵活就业人员医保参保登记</w:t>
            </w:r>
          </w:p>
        </w:tc>
        <w:tc>
          <w:tcPr>
            <w:tcW w:w="1243" w:type="dxa"/>
            <w:tcBorders>
              <w:top w:val="single" w:color="auto" w:sz="4" w:space="0"/>
              <w:left w:val="nil"/>
              <w:bottom w:val="single" w:color="auto" w:sz="4" w:space="0"/>
              <w:right w:val="single" w:color="auto" w:sz="4" w:space="0"/>
            </w:tcBorders>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市医保局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参加医疗保险</w:t>
            </w:r>
          </w:p>
        </w:tc>
      </w:tr>
      <w:tr>
        <w:trPr>
          <w:trHeight w:val="616"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9</w:t>
            </w:r>
          </w:p>
        </w:tc>
        <w:tc>
          <w:tcPr>
            <w:tcW w:w="303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sz w:val="24"/>
                <w:szCs w:val="24"/>
              </w:rPr>
            </w:pPr>
            <w:r>
              <w:rPr>
                <w:rFonts w:hint="eastAsia" w:ascii="仿宋" w:hAnsi="仿宋" w:eastAsia="仿宋"/>
                <w:sz w:val="24"/>
                <w:szCs w:val="24"/>
              </w:rPr>
              <w:t>社会保障卡申请</w:t>
            </w:r>
          </w:p>
        </w:tc>
        <w:tc>
          <w:tcPr>
            <w:tcW w:w="1243" w:type="dxa"/>
            <w:tcBorders>
              <w:top w:val="single" w:color="auto" w:sz="4" w:space="0"/>
              <w:left w:val="nil"/>
              <w:bottom w:val="single" w:color="auto" w:sz="4" w:space="0"/>
              <w:right w:val="single" w:color="auto" w:sz="4" w:space="0"/>
            </w:tcBorders>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公共服务</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市人社局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录入社保卡信息</w:t>
            </w:r>
          </w:p>
        </w:tc>
      </w:tr>
      <w:tr>
        <w:trPr>
          <w:trHeight w:val="616"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w:t>
            </w:r>
          </w:p>
        </w:tc>
        <w:tc>
          <w:tcPr>
            <w:tcW w:w="303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sz w:val="24"/>
                <w:szCs w:val="24"/>
              </w:rPr>
            </w:pPr>
            <w:r>
              <w:rPr>
                <w:rFonts w:hint="eastAsia" w:ascii="仿宋" w:hAnsi="仿宋" w:eastAsia="仿宋"/>
                <w:sz w:val="24"/>
                <w:szCs w:val="24"/>
              </w:rPr>
              <w:t>企业设立、变更、注销登记</w:t>
            </w:r>
          </w:p>
        </w:tc>
        <w:tc>
          <w:tcPr>
            <w:tcW w:w="1243" w:type="dxa"/>
            <w:tcBorders>
              <w:top w:val="single" w:color="auto" w:sz="4" w:space="0"/>
              <w:left w:val="nil"/>
              <w:bottom w:val="single" w:color="auto" w:sz="4" w:space="0"/>
              <w:right w:val="single" w:color="auto" w:sz="4" w:space="0"/>
            </w:tcBorders>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行政许可</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市场监督局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发放营业执照</w:t>
            </w:r>
          </w:p>
        </w:tc>
      </w:tr>
      <w:tr>
        <w:trPr>
          <w:trHeight w:val="616" w:hRule="atLeast"/>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11</w:t>
            </w:r>
          </w:p>
        </w:tc>
        <w:tc>
          <w:tcPr>
            <w:tcW w:w="303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sz w:val="24"/>
                <w:szCs w:val="24"/>
              </w:rPr>
            </w:pPr>
            <w:r>
              <w:rPr>
                <w:rFonts w:hint="eastAsia" w:ascii="仿宋" w:hAnsi="仿宋" w:eastAsia="仿宋"/>
                <w:sz w:val="24"/>
                <w:szCs w:val="24"/>
              </w:rPr>
              <w:t>个体工商户注册登记</w:t>
            </w:r>
          </w:p>
        </w:tc>
        <w:tc>
          <w:tcPr>
            <w:tcW w:w="1243" w:type="dxa"/>
            <w:tcBorders>
              <w:top w:val="single" w:color="auto" w:sz="4" w:space="0"/>
              <w:left w:val="nil"/>
              <w:bottom w:val="single" w:color="auto" w:sz="4" w:space="0"/>
              <w:right w:val="single" w:color="auto" w:sz="4" w:space="0"/>
            </w:tcBorders>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行政许可</w:t>
            </w:r>
          </w:p>
        </w:tc>
        <w:tc>
          <w:tcPr>
            <w:tcW w:w="173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市场监督局</w:t>
            </w:r>
          </w:p>
        </w:tc>
        <w:tc>
          <w:tcPr>
            <w:tcW w:w="20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个体工商户注册</w:t>
            </w:r>
          </w:p>
        </w:tc>
      </w:tr>
    </w:tbl>
    <w:p>
      <w:pPr>
        <w:ind w:left="0" w:leftChars="0" w:firstLine="219" w:firstLineChars="73"/>
        <w:rPr>
          <w:rFonts w:hint="eastAsia" w:ascii="仿宋" w:hAnsi="仿宋" w:eastAsia="黑体"/>
          <w:sz w:val="30"/>
          <w:szCs w:val="30"/>
        </w:rPr>
      </w:pPr>
      <w:r>
        <w:rPr>
          <w:rFonts w:hint="eastAsia" w:ascii="黑体" w:hAnsi="黑体" w:eastAsia="黑体"/>
          <w:sz w:val="30"/>
          <w:szCs w:val="30"/>
        </w:rPr>
        <w:t>四、办公地点及受理窗口</w:t>
      </w:r>
    </w:p>
    <w:p>
      <w:pPr>
        <w:ind w:left="0" w:leftChars="0" w:firstLine="219" w:firstLineChars="73"/>
        <w:rPr>
          <w:rFonts w:hint="eastAsia" w:ascii="仿宋" w:hAnsi="仿宋" w:eastAsia="仿宋"/>
          <w:sz w:val="30"/>
          <w:szCs w:val="30"/>
        </w:rPr>
      </w:pPr>
      <w:r>
        <w:rPr>
          <w:rFonts w:hint="eastAsia" w:ascii="仿宋" w:hAnsi="仿宋" w:eastAsia="仿宋"/>
          <w:sz w:val="30"/>
          <w:szCs w:val="30"/>
        </w:rPr>
        <w:t>现场提交途径：</w:t>
      </w:r>
      <w:r>
        <w:rPr>
          <w:rFonts w:hint="eastAsia" w:ascii="仿宋" w:hAnsi="仿宋" w:eastAsia="仿宋"/>
          <w:sz w:val="30"/>
          <w:szCs w:val="30"/>
          <w:lang w:val="en-US" w:eastAsia="zh-CN"/>
        </w:rPr>
        <w:t>抚远市政务服务大厅    就业局</w:t>
      </w:r>
      <w:r>
        <w:rPr>
          <w:rFonts w:hint="eastAsia" w:ascii="仿宋" w:hAnsi="仿宋" w:eastAsia="仿宋"/>
          <w:sz w:val="30"/>
          <w:szCs w:val="30"/>
        </w:rPr>
        <w:t>窗口。</w:t>
      </w:r>
    </w:p>
    <w:p>
      <w:pPr>
        <w:ind w:left="0" w:leftChars="0" w:firstLine="219" w:firstLineChars="73"/>
        <w:rPr>
          <w:rFonts w:hint="eastAsia" w:ascii="仿宋" w:hAnsi="仿宋" w:eastAsia="仿宋"/>
          <w:sz w:val="30"/>
          <w:szCs w:val="30"/>
        </w:rPr>
      </w:pPr>
      <w:r>
        <w:rPr>
          <w:rFonts w:hint="eastAsia" w:ascii="黑体" w:hAnsi="黑体" w:eastAsia="黑体"/>
          <w:sz w:val="30"/>
          <w:szCs w:val="30"/>
        </w:rPr>
        <w:t>五、办公时间</w:t>
      </w:r>
    </w:p>
    <w:p>
      <w:pPr>
        <w:ind w:left="0" w:leftChars="0" w:firstLine="219" w:firstLineChars="73"/>
        <w:rPr>
          <w:rFonts w:hint="eastAsia" w:ascii="仿宋" w:hAnsi="仿宋" w:eastAsia="仿宋"/>
          <w:sz w:val="30"/>
          <w:szCs w:val="30"/>
        </w:rPr>
      </w:pPr>
      <w:r>
        <w:rPr>
          <w:rFonts w:hint="eastAsia" w:ascii="仿宋" w:hAnsi="仿宋" w:eastAsia="仿宋"/>
          <w:sz w:val="30"/>
          <w:szCs w:val="30"/>
        </w:rPr>
        <w:t>周一至周五：上午8:30-11：30  下午13:30-16：30</w:t>
      </w:r>
    </w:p>
    <w:p>
      <w:pPr>
        <w:ind w:left="0" w:leftChars="0" w:firstLine="219" w:firstLineChars="73"/>
        <w:rPr>
          <w:rFonts w:hint="eastAsia" w:ascii="仿宋" w:hAnsi="仿宋" w:eastAsia="仿宋"/>
          <w:sz w:val="30"/>
          <w:szCs w:val="30"/>
        </w:rPr>
      </w:pPr>
      <w:r>
        <w:rPr>
          <w:rFonts w:hint="eastAsia" w:ascii="仿宋" w:hAnsi="仿宋" w:eastAsia="仿宋"/>
          <w:sz w:val="30"/>
          <w:szCs w:val="30"/>
        </w:rPr>
        <w:t>（周六、周日及国家法定节假日休息）</w:t>
      </w:r>
    </w:p>
    <w:p>
      <w:pPr>
        <w:ind w:left="0" w:leftChars="0" w:firstLine="219" w:firstLineChars="73"/>
        <w:rPr>
          <w:rFonts w:hint="eastAsia" w:ascii="仿宋" w:hAnsi="仿宋" w:eastAsia="黑体"/>
          <w:sz w:val="30"/>
          <w:szCs w:val="30"/>
        </w:rPr>
      </w:pPr>
      <w:r>
        <w:rPr>
          <w:rFonts w:hint="eastAsia" w:ascii="黑体" w:hAnsi="黑体" w:eastAsia="黑体"/>
          <w:sz w:val="30"/>
          <w:szCs w:val="30"/>
        </w:rPr>
        <w:t>六、承办科室及咨询电话</w:t>
      </w:r>
    </w:p>
    <w:p>
      <w:pPr>
        <w:ind w:left="0" w:leftChars="0" w:firstLine="219" w:firstLineChars="73"/>
        <w:rPr>
          <w:rFonts w:hint="eastAsia" w:ascii="仿宋" w:hAnsi="仿宋" w:eastAsia="仿宋"/>
          <w:sz w:val="30"/>
          <w:szCs w:val="30"/>
          <w:lang w:val="en-US" w:eastAsia="zh-CN"/>
        </w:rPr>
      </w:pPr>
      <w:r>
        <w:rPr>
          <w:rFonts w:hint="eastAsia" w:ascii="仿宋" w:hAnsi="仿宋" w:eastAsia="仿宋"/>
          <w:sz w:val="30"/>
          <w:szCs w:val="30"/>
        </w:rPr>
        <w:t>1.</w:t>
      </w:r>
      <w:r>
        <w:rPr>
          <w:rFonts w:hint="eastAsia" w:ascii="仿宋" w:hAnsi="仿宋" w:eastAsia="仿宋"/>
          <w:sz w:val="30"/>
          <w:szCs w:val="30"/>
          <w:lang w:eastAsia="zh-CN"/>
        </w:rPr>
        <w:t>市人社局</w:t>
      </w:r>
      <w:r>
        <w:rPr>
          <w:rFonts w:hint="eastAsia" w:ascii="仿宋" w:hAnsi="仿宋" w:eastAsia="仿宋"/>
          <w:sz w:val="30"/>
          <w:szCs w:val="30"/>
          <w:lang w:val="en-US" w:eastAsia="zh-CN"/>
        </w:rPr>
        <w:t xml:space="preserve">                   </w:t>
      </w:r>
      <w:r>
        <w:rPr>
          <w:rFonts w:hint="eastAsia" w:ascii="仿宋" w:hAnsi="仿宋" w:eastAsia="仿宋"/>
          <w:sz w:val="30"/>
          <w:szCs w:val="30"/>
        </w:rPr>
        <w:t>咨询电话：0454-</w:t>
      </w:r>
      <w:r>
        <w:rPr>
          <w:rFonts w:hint="eastAsia" w:ascii="仿宋" w:hAnsi="仿宋" w:eastAsia="仿宋"/>
          <w:sz w:val="30"/>
          <w:szCs w:val="30"/>
          <w:lang w:val="en-US" w:eastAsia="zh-CN"/>
        </w:rPr>
        <w:t>2122667</w:t>
      </w:r>
    </w:p>
    <w:p>
      <w:pPr>
        <w:ind w:left="0" w:leftChars="0" w:firstLine="219" w:firstLineChars="73"/>
        <w:rPr>
          <w:rFonts w:hint="eastAsia" w:ascii="黑体" w:hAnsi="黑体" w:eastAsia="黑体"/>
          <w:sz w:val="30"/>
          <w:szCs w:val="30"/>
        </w:rPr>
      </w:pPr>
      <w:r>
        <w:rPr>
          <w:rFonts w:hint="eastAsia" w:ascii="黑体" w:hAnsi="黑体" w:eastAsia="黑体"/>
          <w:sz w:val="30"/>
          <w:szCs w:val="30"/>
        </w:rPr>
        <w:t>七、监督科室及投诉电话</w:t>
      </w:r>
    </w:p>
    <w:p>
      <w:pPr>
        <w:ind w:left="0" w:leftChars="0" w:firstLine="219" w:firstLineChars="73"/>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抚远市人社局</w:t>
      </w:r>
    </w:p>
    <w:p>
      <w:pPr>
        <w:ind w:left="0" w:leftChars="0" w:firstLine="219" w:firstLineChars="73"/>
        <w:rPr>
          <w:rFonts w:hint="eastAsia" w:ascii="仿宋" w:hAnsi="仿宋" w:eastAsia="仿宋"/>
          <w:sz w:val="30"/>
          <w:szCs w:val="30"/>
        </w:rPr>
      </w:pPr>
      <w:r>
        <w:rPr>
          <w:rFonts w:hint="eastAsia" w:ascii="仿宋" w:hAnsi="仿宋" w:eastAsia="仿宋"/>
          <w:sz w:val="30"/>
          <w:szCs w:val="30"/>
        </w:rPr>
        <w:t>监督科室：</w:t>
      </w:r>
      <w:r>
        <w:rPr>
          <w:rFonts w:hint="eastAsia" w:ascii="仿宋" w:hAnsi="仿宋" w:eastAsia="仿宋"/>
          <w:sz w:val="30"/>
          <w:szCs w:val="30"/>
          <w:lang w:val="en-US" w:eastAsia="zh-CN"/>
        </w:rPr>
        <w:t>人社局</w:t>
      </w:r>
      <w:bookmarkStart w:id="0" w:name="_GoBack"/>
      <w:bookmarkEnd w:id="0"/>
      <w:r>
        <w:rPr>
          <w:rFonts w:hint="eastAsia" w:ascii="仿宋" w:hAnsi="仿宋" w:eastAsia="仿宋"/>
          <w:sz w:val="30"/>
          <w:szCs w:val="30"/>
          <w:lang w:val="en-US" w:eastAsia="zh-CN"/>
        </w:rPr>
        <w:t>办公室</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监督电话：0454-</w:t>
      </w:r>
      <w:r>
        <w:rPr>
          <w:rFonts w:hint="eastAsia" w:ascii="仿宋" w:hAnsi="仿宋" w:eastAsia="仿宋"/>
          <w:sz w:val="30"/>
          <w:szCs w:val="30"/>
          <w:lang w:val="en-US" w:eastAsia="zh-CN"/>
        </w:rPr>
        <w:t>2132612</w:t>
      </w:r>
    </w:p>
    <w:p>
      <w:pPr>
        <w:ind w:left="0" w:leftChars="0" w:firstLine="219" w:firstLineChars="73"/>
        <w:rPr>
          <w:rFonts w:hint="eastAsia" w:ascii="黑体" w:hAnsi="黑体" w:eastAsia="黑体"/>
          <w:sz w:val="30"/>
          <w:szCs w:val="30"/>
        </w:rPr>
      </w:pPr>
      <w:r>
        <w:rPr>
          <w:rFonts w:hint="eastAsia" w:ascii="黑体" w:hAnsi="黑体" w:eastAsia="黑体"/>
          <w:sz w:val="30"/>
          <w:szCs w:val="30"/>
        </w:rPr>
        <w:t>八、办理时限</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就业信息服务(就业政策法规咨询)、职业介绍、职业指导和创业开业指导、档案的接收和转递、存档人员党员组织关系的接转、职工参保登记、灵活就业人员医保参保登记、社会保障卡申请、公交卡（普通卡）办理为“即时办结”。</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rPr>
        <w:t>法定办结时限：高校毕业生就业服务（高等学校毕业生接收手续办理，高校毕业生社会保险补贴申领）</w:t>
      </w:r>
      <w:r>
        <w:rPr>
          <w:rFonts w:hint="eastAsia" w:ascii="仿宋" w:hAnsi="仿宋" w:eastAsia="仿宋"/>
          <w:sz w:val="30"/>
          <w:szCs w:val="30"/>
          <w:lang w:val="en-US" w:eastAsia="zh-CN"/>
        </w:rPr>
        <w:t>30个工作日；创业服务（创业补贴申领）30个工作日；户口迁出、迁入，户口登</w:t>
      </w:r>
    </w:p>
    <w:p>
      <w:pPr>
        <w:rPr>
          <w:rFonts w:hint="eastAsia" w:ascii="仿宋" w:hAnsi="仿宋" w:eastAsia="仿宋"/>
          <w:sz w:val="30"/>
          <w:szCs w:val="30"/>
          <w:lang w:eastAsia="zh-CN"/>
        </w:rPr>
      </w:pPr>
      <w:r>
        <w:rPr>
          <w:rFonts w:hint="eastAsia" w:ascii="仿宋" w:hAnsi="仿宋" w:eastAsia="仿宋"/>
          <w:sz w:val="30"/>
          <w:szCs w:val="30"/>
          <w:lang w:val="en-US" w:eastAsia="zh-CN"/>
        </w:rPr>
        <w:t>记项目主项变更的确认13个工作日；居住证的申领受理、制作、发放、签注的确认13个工作日；企业设立、变更、注销登记15个工作日；</w:t>
      </w:r>
      <w:r>
        <w:rPr>
          <w:rFonts w:hint="eastAsia" w:ascii="仿宋" w:hAnsi="仿宋" w:eastAsia="仿宋"/>
          <w:sz w:val="32"/>
          <w:szCs w:val="32"/>
        </w:rPr>
        <w:t>办理营业执照15个工作日</w:t>
      </w:r>
      <w:r>
        <w:rPr>
          <w:rFonts w:hint="eastAsia" w:ascii="仿宋" w:hAnsi="仿宋" w:eastAsia="仿宋"/>
          <w:sz w:val="32"/>
          <w:szCs w:val="32"/>
          <w:lang w:eastAsia="zh-CN"/>
        </w:rPr>
        <w:t>。</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承诺办结时限：高校毕业生就业服务</w:t>
      </w:r>
      <w:r>
        <w:rPr>
          <w:rFonts w:hint="eastAsia" w:ascii="仿宋" w:hAnsi="仿宋" w:eastAsia="仿宋"/>
          <w:sz w:val="30"/>
          <w:szCs w:val="30"/>
          <w:lang w:eastAsia="zh-CN"/>
        </w:rPr>
        <w:t>，</w:t>
      </w:r>
      <w:r>
        <w:rPr>
          <w:rFonts w:hint="eastAsia" w:ascii="仿宋" w:hAnsi="仿宋" w:eastAsia="仿宋"/>
          <w:sz w:val="30"/>
          <w:szCs w:val="30"/>
        </w:rPr>
        <w:t>高等学校毕业生接收手续办理</w:t>
      </w:r>
      <w:r>
        <w:rPr>
          <w:rFonts w:hint="eastAsia" w:ascii="仿宋" w:hAnsi="仿宋" w:eastAsia="仿宋"/>
          <w:sz w:val="30"/>
          <w:szCs w:val="30"/>
          <w:lang w:eastAsia="zh-CN"/>
        </w:rPr>
        <w:t>即时办结</w:t>
      </w:r>
      <w:r>
        <w:rPr>
          <w:rFonts w:hint="eastAsia" w:ascii="仿宋" w:hAnsi="仿宋" w:eastAsia="仿宋"/>
          <w:sz w:val="30"/>
          <w:szCs w:val="30"/>
        </w:rPr>
        <w:t>，高校毕业生社会保险补贴申领</w:t>
      </w:r>
      <w:r>
        <w:rPr>
          <w:rFonts w:hint="eastAsia" w:ascii="仿宋" w:hAnsi="仿宋" w:eastAsia="仿宋"/>
          <w:sz w:val="30"/>
          <w:szCs w:val="30"/>
          <w:lang w:val="en-US" w:eastAsia="zh-CN"/>
        </w:rPr>
        <w:t>21个工作日；创业服务（创业补贴申领）20个工作日；户口迁出、迁入，户口登记项目主项变更的确认13个工作日；居住证的申领受理、制作、发放、签注的确认13个工作日；企业设立、变更、注销登记15个工作日；</w:t>
      </w:r>
      <w:r>
        <w:rPr>
          <w:rFonts w:hint="eastAsia" w:ascii="仿宋" w:hAnsi="仿宋" w:eastAsia="仿宋"/>
          <w:sz w:val="32"/>
          <w:szCs w:val="32"/>
        </w:rPr>
        <w:t>办理营业执照15个工作日</w:t>
      </w:r>
      <w:r>
        <w:rPr>
          <w:rFonts w:hint="eastAsia" w:ascii="仿宋" w:hAnsi="仿宋" w:eastAsia="仿宋"/>
          <w:sz w:val="32"/>
          <w:szCs w:val="32"/>
          <w:lang w:eastAsia="zh-CN"/>
        </w:rPr>
        <w:t>。</w:t>
      </w:r>
    </w:p>
    <w:p>
      <w:pPr>
        <w:ind w:firstLine="600" w:firstLineChars="200"/>
        <w:rPr>
          <w:rFonts w:hint="eastAsia" w:ascii="仿宋" w:hAnsi="仿宋" w:eastAsia="仿宋"/>
          <w:sz w:val="30"/>
          <w:szCs w:val="30"/>
        </w:rPr>
      </w:pPr>
      <w:r>
        <w:rPr>
          <w:rFonts w:hint="eastAsia" w:ascii="仿宋" w:hAnsi="仿宋" w:eastAsia="仿宋"/>
          <w:sz w:val="30"/>
          <w:szCs w:val="30"/>
        </w:rPr>
        <w:t>全流程承诺时限：</w:t>
      </w:r>
      <w:r>
        <w:rPr>
          <w:rFonts w:hint="eastAsia" w:ascii="仿宋" w:hAnsi="仿宋" w:eastAsia="仿宋"/>
          <w:sz w:val="30"/>
          <w:szCs w:val="30"/>
          <w:lang w:eastAsia="zh-CN"/>
        </w:rPr>
        <w:t>以</w:t>
      </w:r>
      <w:r>
        <w:rPr>
          <w:rFonts w:hint="eastAsia" w:ascii="仿宋" w:hAnsi="仿宋" w:eastAsia="仿宋"/>
          <w:sz w:val="30"/>
          <w:szCs w:val="30"/>
          <w:lang w:val="en-US" w:eastAsia="zh-CN"/>
        </w:rPr>
        <w:t>户口迁出、迁入，户口登记项目主项变更的确认13个工作日为基础，以</w:t>
      </w:r>
      <w:r>
        <w:rPr>
          <w:rFonts w:hint="eastAsia" w:ascii="仿宋" w:hAnsi="仿宋" w:eastAsia="仿宋"/>
          <w:sz w:val="30"/>
          <w:szCs w:val="30"/>
        </w:rPr>
        <w:t>高校毕业生社会保险补贴申领</w:t>
      </w:r>
      <w:r>
        <w:rPr>
          <w:rFonts w:hint="eastAsia" w:ascii="仿宋" w:hAnsi="仿宋" w:eastAsia="仿宋"/>
          <w:sz w:val="30"/>
          <w:szCs w:val="30"/>
          <w:lang w:val="en-US" w:eastAsia="zh-CN"/>
        </w:rPr>
        <w:t>21个工作日为最长时限，其它事项可并联办理，共计34个工作日</w:t>
      </w:r>
      <w:r>
        <w:rPr>
          <w:rFonts w:hint="eastAsia" w:ascii="仿宋" w:hAnsi="仿宋" w:eastAsia="仿宋"/>
          <w:sz w:val="30"/>
          <w:szCs w:val="30"/>
        </w:rPr>
        <w:t xml:space="preserve">(不含材料补正的时间)。   </w:t>
      </w:r>
    </w:p>
    <w:p>
      <w:pPr>
        <w:ind w:firstLine="600" w:firstLineChars="200"/>
        <w:rPr>
          <w:rFonts w:hint="eastAsia" w:ascii="仿宋" w:hAnsi="仿宋" w:eastAsia="仿宋"/>
          <w:sz w:val="30"/>
          <w:szCs w:val="30"/>
        </w:rPr>
      </w:pPr>
      <w:r>
        <w:rPr>
          <w:rFonts w:hint="eastAsia" w:ascii="黑体" w:hAnsi="黑体" w:eastAsia="黑体"/>
          <w:sz w:val="30"/>
          <w:szCs w:val="30"/>
        </w:rPr>
        <w:t>九、申请条件</w:t>
      </w:r>
    </w:p>
    <w:p>
      <w:pPr>
        <w:ind w:firstLine="600"/>
        <w:rPr>
          <w:rFonts w:hint="eastAsia" w:ascii="仿宋" w:hAnsi="仿宋" w:eastAsia="仿宋"/>
          <w:b/>
          <w:bCs/>
          <w:sz w:val="32"/>
          <w:szCs w:val="32"/>
        </w:rPr>
      </w:pPr>
      <w:r>
        <w:rPr>
          <w:rFonts w:hint="eastAsia" w:ascii="仿宋" w:hAnsi="仿宋" w:eastAsia="仿宋"/>
          <w:b w:val="0"/>
          <w:bCs w:val="0"/>
          <w:sz w:val="32"/>
          <w:szCs w:val="32"/>
          <w:lang w:val="en-US" w:eastAsia="zh-CN"/>
        </w:rPr>
        <w:t>1.高校毕业生就业服务（高等学校毕业生接收手续办理，高校毕业生社会保险补贴申领）</w:t>
      </w:r>
      <w:r>
        <w:rPr>
          <w:rFonts w:hint="eastAsia" w:ascii="仿宋" w:hAnsi="仿宋" w:eastAsia="仿宋"/>
          <w:b w:val="0"/>
          <w:bCs w:val="0"/>
          <w:sz w:val="32"/>
          <w:szCs w:val="32"/>
        </w:rPr>
        <w:t>应当符合下列条件：</w:t>
      </w:r>
    </w:p>
    <w:p>
      <w:pPr>
        <w:ind w:firstLine="6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 xml:space="preserve"> 1、高校毕业生人员：需提交存档人报到证、学历证明一份（往届毕业生提供），流动人员档案必须密封，窗口人员审核档案及相关材料后，签订《人事档案管理协议书》（一式两份） </w:t>
      </w:r>
    </w:p>
    <w:p>
      <w:pPr>
        <w:ind w:firstLine="6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2、辞职、辞退或解除劳动关系流动人员：需提交存档人员解除劳动关系协议原件一份、人事档案转递通知单一份，流动人员档案必须密封，窗口人员审核档案及相关材料后，签订《人事档案管理协议书》（一式两份）。</w:t>
      </w:r>
    </w:p>
    <w:p>
      <w:pPr>
        <w:ind w:firstLine="6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3、自费出国留学及其他因私出国（境）人员：需提交教育部留学中心开具的《国（境）外学历学位认证书》、在国（境）外获得的学历学位证书或高等教育文凭正本和成绩单、留学期间所持护照（含所有留学期间的签证记录及出入境记录），到市人社局专业技术人员管理科开具《黑龙江省留学回国人员存放人事档案介绍信》后，窗口人员审核档案及相关材料后，签订《人事档案管理协议书》（一式两份）。</w:t>
      </w:r>
    </w:p>
    <w:p>
      <w:pPr>
        <w:ind w:firstLine="6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4、其他流动人员：存放档案时可参照人社部发[2014]90号文件及其他相关档案管理规定办理。</w:t>
      </w:r>
    </w:p>
    <w:p>
      <w:pPr>
        <w:ind w:firstLine="600"/>
        <w:rPr>
          <w:rFonts w:hint="eastAsia" w:ascii="仿宋" w:hAnsi="仿宋" w:eastAsia="仿宋"/>
          <w:b/>
          <w:bCs/>
          <w:sz w:val="32"/>
          <w:szCs w:val="32"/>
        </w:rPr>
      </w:pPr>
      <w:r>
        <w:rPr>
          <w:rFonts w:hint="eastAsia" w:ascii="仿宋" w:hAnsi="仿宋" w:eastAsia="仿宋"/>
          <w:b/>
          <w:bCs/>
          <w:sz w:val="32"/>
          <w:szCs w:val="32"/>
          <w:lang w:val="en-US" w:eastAsia="zh-CN"/>
        </w:rPr>
        <w:t>2</w:t>
      </w:r>
      <w:r>
        <w:rPr>
          <w:rFonts w:hint="eastAsia" w:ascii="仿宋" w:hAnsi="仿宋" w:eastAsia="仿宋"/>
          <w:b/>
          <w:bCs/>
          <w:sz w:val="32"/>
          <w:szCs w:val="32"/>
        </w:rPr>
        <w:t>.档案的接收和转递应当符合下列条件：</w:t>
      </w:r>
    </w:p>
    <w:p>
      <w:pPr>
        <w:ind w:firstLine="600"/>
        <w:rPr>
          <w:rFonts w:hint="eastAsia" w:ascii="仿宋" w:hAnsi="仿宋" w:eastAsia="仿宋"/>
          <w:b w:val="0"/>
          <w:bCs w:val="0"/>
          <w:sz w:val="32"/>
          <w:szCs w:val="32"/>
        </w:rPr>
      </w:pPr>
      <w:r>
        <w:rPr>
          <w:rFonts w:hint="eastAsia" w:ascii="仿宋" w:hAnsi="仿宋" w:eastAsia="仿宋"/>
          <w:b w:val="0"/>
          <w:bCs w:val="0"/>
          <w:sz w:val="32"/>
          <w:szCs w:val="32"/>
        </w:rPr>
        <w:t>1、户籍地或工作所在地于本市。</w:t>
      </w:r>
    </w:p>
    <w:p>
      <w:pPr>
        <w:ind w:firstLine="600"/>
        <w:rPr>
          <w:rFonts w:hint="eastAsia" w:ascii="仿宋" w:hAnsi="仿宋" w:eastAsia="仿宋"/>
          <w:b w:val="0"/>
          <w:bCs w:val="0"/>
          <w:sz w:val="32"/>
          <w:szCs w:val="32"/>
        </w:rPr>
      </w:pPr>
      <w:r>
        <w:rPr>
          <w:rFonts w:hint="eastAsia" w:ascii="仿宋" w:hAnsi="仿宋" w:eastAsia="仿宋"/>
          <w:b w:val="0"/>
          <w:bCs w:val="0"/>
          <w:sz w:val="32"/>
          <w:szCs w:val="32"/>
        </w:rPr>
        <w:t>2、高校毕业生派遣地为本市。</w:t>
      </w:r>
    </w:p>
    <w:p>
      <w:pPr>
        <w:ind w:firstLine="600"/>
        <w:rPr>
          <w:rFonts w:hint="eastAsia" w:ascii="仿宋" w:hAnsi="仿宋" w:eastAsia="仿宋"/>
          <w:b w:val="0"/>
          <w:bCs w:val="0"/>
          <w:sz w:val="32"/>
          <w:szCs w:val="32"/>
        </w:rPr>
      </w:pPr>
      <w:r>
        <w:rPr>
          <w:rFonts w:hint="eastAsia" w:ascii="仿宋" w:hAnsi="仿宋" w:eastAsia="仿宋"/>
          <w:b w:val="0"/>
          <w:bCs w:val="0"/>
          <w:sz w:val="32"/>
          <w:szCs w:val="32"/>
        </w:rPr>
        <w:t>3、接收部门具有保管权限。</w:t>
      </w:r>
    </w:p>
    <w:p>
      <w:pPr>
        <w:ind w:firstLine="643" w:firstLineChars="200"/>
        <w:rPr>
          <w:rFonts w:hint="eastAsia" w:ascii="仿宋" w:hAnsi="仿宋" w:eastAsia="仿宋"/>
          <w:b/>
          <w:bCs/>
          <w:sz w:val="32"/>
          <w:szCs w:val="32"/>
        </w:rPr>
      </w:pPr>
      <w:r>
        <w:rPr>
          <w:rFonts w:hint="eastAsia" w:ascii="仿宋" w:hAnsi="仿宋" w:eastAsia="仿宋"/>
          <w:b/>
          <w:bCs/>
          <w:sz w:val="32"/>
          <w:szCs w:val="32"/>
        </w:rPr>
        <w:t>3.存档人员党员组织关系的接转应当符合下列条件：</w:t>
      </w:r>
    </w:p>
    <w:p>
      <w:pPr>
        <w:ind w:firstLine="640" w:firstLineChars="200"/>
        <w:rPr>
          <w:rFonts w:hint="eastAsia" w:ascii="仿宋" w:hAnsi="仿宋" w:eastAsia="仿宋"/>
          <w:b w:val="0"/>
          <w:bCs w:val="0"/>
          <w:sz w:val="32"/>
          <w:szCs w:val="32"/>
        </w:rPr>
      </w:pPr>
      <w:r>
        <w:rPr>
          <w:rFonts w:hint="eastAsia" w:ascii="仿宋" w:hAnsi="仿宋" w:eastAsia="仿宋"/>
          <w:b w:val="0"/>
          <w:bCs w:val="0"/>
          <w:sz w:val="32"/>
          <w:szCs w:val="32"/>
        </w:rPr>
        <w:t>1、省内接转：流动党员组织关系，省内接转，只需要提供党支部全称，通过《全国党统信息库》可直接在网上申请接转。</w:t>
      </w:r>
    </w:p>
    <w:p>
      <w:pPr>
        <w:ind w:firstLine="640" w:firstLineChars="200"/>
        <w:rPr>
          <w:rFonts w:hint="eastAsia" w:ascii="仿宋" w:hAnsi="仿宋" w:eastAsia="仿宋"/>
          <w:b w:val="0"/>
          <w:bCs w:val="0"/>
          <w:sz w:val="32"/>
          <w:szCs w:val="32"/>
        </w:rPr>
      </w:pPr>
      <w:r>
        <w:rPr>
          <w:rFonts w:hint="eastAsia" w:ascii="仿宋" w:hAnsi="仿宋" w:eastAsia="仿宋"/>
          <w:b w:val="0"/>
          <w:bCs w:val="0"/>
          <w:sz w:val="32"/>
          <w:szCs w:val="32"/>
        </w:rPr>
        <w:t>2、省外转出：在网上系统申请的前提下，存档人员持本人身份证、存档案部门开具的《党员组织关系介绍信》，到人社局党委办理转出手续，并且交齐党费方可办理。</w:t>
      </w:r>
    </w:p>
    <w:p>
      <w:pPr>
        <w:ind w:firstLine="640" w:firstLineChars="200"/>
        <w:rPr>
          <w:rFonts w:hint="eastAsia" w:ascii="仿宋" w:hAnsi="仿宋" w:eastAsia="仿宋"/>
          <w:b w:val="0"/>
          <w:bCs w:val="0"/>
          <w:sz w:val="32"/>
          <w:szCs w:val="32"/>
        </w:rPr>
      </w:pPr>
      <w:r>
        <w:rPr>
          <w:rFonts w:hint="eastAsia" w:ascii="仿宋" w:hAnsi="仿宋" w:eastAsia="仿宋"/>
          <w:b w:val="0"/>
          <w:bCs w:val="0"/>
          <w:sz w:val="32"/>
          <w:szCs w:val="32"/>
        </w:rPr>
        <w:t>3、省外接收：在网上系统申请的前提下，存档人员到市委组织部门和人社局机关党委开具党员组织关系介绍信后，至人力资源市场人事代理窗口办理转入党员组织关系手续。</w:t>
      </w:r>
    </w:p>
    <w:p>
      <w:pPr>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4、</w:t>
      </w:r>
      <w:r>
        <w:rPr>
          <w:rFonts w:hint="eastAsia" w:ascii="仿宋" w:hAnsi="仿宋" w:eastAsia="仿宋"/>
          <w:b/>
          <w:bCs/>
          <w:sz w:val="32"/>
          <w:szCs w:val="32"/>
        </w:rPr>
        <w:t>职工参保登记</w:t>
      </w:r>
    </w:p>
    <w:p>
      <w:pPr>
        <w:ind w:firstLine="640" w:firstLineChars="200"/>
        <w:rPr>
          <w:rFonts w:hint="eastAsia" w:ascii="仿宋" w:hAnsi="仿宋" w:eastAsia="仿宋"/>
          <w:b w:val="0"/>
          <w:bCs w:val="0"/>
          <w:sz w:val="32"/>
          <w:szCs w:val="32"/>
        </w:rPr>
      </w:pPr>
      <w:r>
        <w:rPr>
          <w:rFonts w:hint="eastAsia" w:ascii="仿宋" w:hAnsi="仿宋" w:eastAsia="仿宋"/>
          <w:b w:val="0"/>
          <w:bCs w:val="0"/>
          <w:sz w:val="32"/>
          <w:szCs w:val="32"/>
        </w:rPr>
        <w:t>在本省行政区域内城镇各类企业就业的职工；我省各类机关事业单位聘用的编外人员；军队单位社会聘用人员；在中国境内就业的外国人应当参加基本养老保险并按月缴纳基本养老保险费。</w:t>
      </w:r>
    </w:p>
    <w:p>
      <w:pPr>
        <w:numPr>
          <w:ilvl w:val="0"/>
          <w:numId w:val="1"/>
        </w:numPr>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灵活就业人员医保参保登记</w:t>
      </w:r>
    </w:p>
    <w:p>
      <w:pPr>
        <w:numPr>
          <w:numId w:val="0"/>
        </w:numPr>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val="en-US" w:eastAsia="zh-CN"/>
        </w:rPr>
        <w:t>具有本市户籍的高校毕业人员</w:t>
      </w:r>
    </w:p>
    <w:p>
      <w:pPr>
        <w:numPr>
          <w:ilvl w:val="0"/>
          <w:numId w:val="1"/>
        </w:numPr>
        <w:ind w:left="0" w:leftChars="0"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社会保障卡申请：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参加抚远市市城镇社会保险（含养老保险、城乡医疗、工伤、生育和失业保险）的居民</w:t>
      </w:r>
    </w:p>
    <w:p>
      <w:pPr>
        <w:numPr>
          <w:ilvl w:val="0"/>
          <w:numId w:val="1"/>
        </w:numPr>
        <w:ind w:left="0" w:leftChars="0"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企业设立、变更、注销登记</w:t>
      </w:r>
    </w:p>
    <w:p>
      <w:pPr>
        <w:numPr>
          <w:numId w:val="0"/>
        </w:numPr>
        <w:ind w:leftChars="200" w:firstLine="320" w:firstLineChars="100"/>
        <w:rPr>
          <w:rFonts w:hint="default" w:ascii="仿宋" w:hAnsi="仿宋" w:eastAsia="仿宋"/>
          <w:b w:val="0"/>
          <w:bCs w:val="0"/>
          <w:sz w:val="32"/>
          <w:szCs w:val="32"/>
          <w:lang w:val="en-US" w:eastAsia="zh-CN"/>
        </w:rPr>
      </w:pPr>
      <w:r>
        <w:rPr>
          <w:rFonts w:hint="default" w:ascii="仿宋" w:hAnsi="仿宋" w:eastAsia="仿宋"/>
          <w:b w:val="0"/>
          <w:bCs w:val="0"/>
          <w:sz w:val="32"/>
          <w:szCs w:val="32"/>
          <w:lang w:val="en-US" w:eastAsia="zh-CN"/>
        </w:rPr>
        <w:t>依申请受理 ，应符合《企业法人登记管理条例》的</w:t>
      </w:r>
      <w:r>
        <w:rPr>
          <w:rFonts w:hint="eastAsia" w:ascii="仿宋" w:hAnsi="仿宋" w:eastAsia="仿宋"/>
          <w:b w:val="0"/>
          <w:bCs w:val="0"/>
          <w:sz w:val="32"/>
          <w:szCs w:val="32"/>
          <w:lang w:val="en-US" w:eastAsia="zh-CN"/>
        </w:rPr>
        <w:t>有</w:t>
      </w:r>
      <w:r>
        <w:rPr>
          <w:rFonts w:hint="default" w:ascii="仿宋" w:hAnsi="仿宋" w:eastAsia="仿宋"/>
          <w:b w:val="0"/>
          <w:bCs w:val="0"/>
          <w:sz w:val="32"/>
          <w:szCs w:val="32"/>
          <w:lang w:val="en-US" w:eastAsia="zh-CN"/>
        </w:rPr>
        <w:t>关要求。</w:t>
      </w:r>
    </w:p>
    <w:p>
      <w:pPr>
        <w:ind w:firstLine="600"/>
        <w:rPr>
          <w:rFonts w:hint="eastAsia" w:ascii="黑体" w:hAnsi="黑体" w:eastAsia="黑体"/>
          <w:sz w:val="30"/>
          <w:szCs w:val="30"/>
        </w:rPr>
      </w:pPr>
      <w:r>
        <w:rPr>
          <w:rFonts w:hint="eastAsia" w:ascii="黑体" w:hAnsi="黑体" w:eastAsia="黑体"/>
          <w:sz w:val="30"/>
          <w:szCs w:val="30"/>
        </w:rPr>
        <w:t>十、材料清单</w:t>
      </w:r>
    </w:p>
    <w:tbl>
      <w:tblPr>
        <w:tblpPr w:leftFromText="180" w:rightFromText="180" w:vertAnchor="text" w:horzAnchor="page" w:tblpX="816" w:tblpY="132"/>
        <w:tblOverlap w:val="never"/>
        <w:tblW w:w="1044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
      <w:tblGrid>
        <w:gridCol w:w="1730"/>
        <w:gridCol w:w="938"/>
        <w:gridCol w:w="3775"/>
        <w:gridCol w:w="1112"/>
        <w:gridCol w:w="988"/>
        <w:gridCol w:w="900"/>
        <w:gridCol w:w="1000"/>
      </w:tblGrid>
      <w:tr>
        <w:trPr>
          <w:trHeight w:val="934" w:hRule="atLeast"/>
        </w:trPr>
        <w:tc>
          <w:tcPr>
            <w:tcW w:w="1730" w:type="dxa"/>
            <w:tcBorders>
              <w:top w:val="inset" w:color="000000" w:sz="6" w:space="0"/>
              <w:left w:val="inset" w:color="000000" w:sz="6" w:space="0"/>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涉及</w:t>
            </w:r>
          </w:p>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证照</w:t>
            </w:r>
          </w:p>
        </w:tc>
        <w:tc>
          <w:tcPr>
            <w:tcW w:w="938"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序号</w:t>
            </w:r>
          </w:p>
        </w:tc>
        <w:tc>
          <w:tcPr>
            <w:tcW w:w="3775"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申请材料</w:t>
            </w:r>
          </w:p>
        </w:tc>
        <w:tc>
          <w:tcPr>
            <w:tcW w:w="1112"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材料来源</w:t>
            </w:r>
          </w:p>
        </w:tc>
        <w:tc>
          <w:tcPr>
            <w:tcW w:w="988"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Times New Roman"/>
              </w:rPr>
              <w:t>材料详细要求</w:t>
            </w:r>
          </w:p>
        </w:tc>
        <w:tc>
          <w:tcPr>
            <w:tcW w:w="90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rPr>
            </w:pPr>
            <w:r>
              <w:rPr>
                <w:rFonts w:hint="eastAsia" w:ascii="仿宋" w:hAnsi="仿宋" w:eastAsia="仿宋" w:cs="微软雅黑"/>
                <w:color w:val="555555"/>
              </w:rPr>
              <w:t>必要性</w:t>
            </w:r>
          </w:p>
        </w:tc>
        <w:tc>
          <w:tcPr>
            <w:tcW w:w="100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rPr>
            </w:pPr>
            <w:r>
              <w:rPr>
                <w:rFonts w:hint="eastAsia" w:ascii="仿宋" w:hAnsi="仿宋" w:eastAsia="仿宋" w:cs="微软雅黑"/>
                <w:color w:val="555555"/>
              </w:rPr>
              <w:t>备注</w:t>
            </w:r>
          </w:p>
        </w:tc>
      </w:tr>
      <w:tr>
        <w:trPr>
          <w:trHeight w:val="584" w:hRule="atLeast"/>
        </w:trPr>
        <w:tc>
          <w:tcPr>
            <w:tcW w:w="1730" w:type="dxa"/>
            <w:vMerge w:val="restart"/>
            <w:tcBorders>
              <w:top w:val="nil"/>
              <w:left w:val="inset" w:color="000000" w:sz="6" w:space="0"/>
              <w:bottom w:val="inset" w:color="000000" w:sz="6" w:space="0"/>
              <w:right w:val="inset" w:color="000000" w:sz="6" w:space="0"/>
            </w:tcBorders>
            <w:vAlign w:val="center"/>
          </w:tcPr>
          <w:p>
            <w:pPr>
              <w:pStyle w:val="2"/>
              <w:widowControl/>
              <w:spacing w:line="400" w:lineRule="exact"/>
              <w:jc w:val="both"/>
              <w:rPr>
                <w:rFonts w:ascii="仿宋" w:hAnsi="仿宋" w:eastAsia="仿宋" w:cs="Times New Roman"/>
              </w:rPr>
            </w:pPr>
            <w:r>
              <w:rPr>
                <w:rFonts w:hint="eastAsia" w:ascii="仿宋" w:hAnsi="仿宋" w:eastAsia="仿宋" w:cs="微软雅黑"/>
                <w:color w:val="555555"/>
                <w:lang w:eastAsia="zh-CN"/>
              </w:rPr>
              <w:t>共同</w:t>
            </w:r>
            <w:r>
              <w:rPr>
                <w:rFonts w:hint="eastAsia" w:ascii="仿宋" w:hAnsi="仿宋" w:eastAsia="仿宋" w:cs="微软雅黑"/>
                <w:color w:val="555555"/>
              </w:rPr>
              <w:t>材料</w:t>
            </w:r>
          </w:p>
        </w:tc>
        <w:tc>
          <w:tcPr>
            <w:tcW w:w="938"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color w:val="555555"/>
                <w:sz w:val="21"/>
                <w:szCs w:val="21"/>
              </w:rPr>
            </w:pPr>
            <w:r>
              <w:rPr>
                <w:rFonts w:hint="eastAsia" w:ascii="仿宋" w:hAnsi="仿宋" w:eastAsia="仿宋" w:cs="Times New Roman"/>
                <w:color w:val="555555"/>
                <w:sz w:val="21"/>
                <w:szCs w:val="21"/>
              </w:rPr>
              <w:t>1</w:t>
            </w:r>
          </w:p>
        </w:tc>
        <w:tc>
          <w:tcPr>
            <w:tcW w:w="3775" w:type="dxa"/>
            <w:tcBorders>
              <w:top w:val="inset" w:color="000000" w:sz="6" w:space="0"/>
              <w:left w:val="nil"/>
              <w:bottom w:val="inset" w:color="000000" w:sz="6" w:space="0"/>
              <w:right w:val="inset" w:color="000000" w:sz="6" w:space="0"/>
            </w:tcBorders>
            <w:vAlign w:val="center"/>
          </w:tcPr>
          <w:p>
            <w:pPr>
              <w:pStyle w:val="2"/>
              <w:widowControl/>
              <w:spacing w:line="400" w:lineRule="exact"/>
              <w:jc w:val="both"/>
              <w:rPr>
                <w:rFonts w:ascii="仿宋" w:hAnsi="仿宋" w:eastAsia="仿宋" w:cs="Times New Roman"/>
                <w:color w:val="555555"/>
                <w:sz w:val="21"/>
                <w:szCs w:val="21"/>
              </w:rPr>
            </w:pPr>
            <w:r>
              <w:rPr>
                <w:rFonts w:hint="eastAsia" w:ascii="仿宋" w:hAnsi="仿宋" w:eastAsia="仿宋" w:cs="Times New Roman"/>
                <w:color w:val="555555"/>
                <w:sz w:val="21"/>
                <w:szCs w:val="21"/>
              </w:rPr>
              <w:t>《</w:t>
            </w:r>
            <w:r>
              <w:rPr>
                <w:rFonts w:hint="eastAsia" w:ascii="仿宋" w:hAnsi="仿宋" w:eastAsia="仿宋" w:cs="Times New Roman"/>
                <w:color w:val="555555"/>
                <w:sz w:val="21"/>
                <w:szCs w:val="21"/>
                <w:lang w:eastAsia="zh-CN"/>
              </w:rPr>
              <w:t>大学生就业创业</w:t>
            </w:r>
            <w:r>
              <w:rPr>
                <w:rFonts w:hint="eastAsia" w:ascii="仿宋" w:hAnsi="仿宋" w:eastAsia="仿宋" w:cs="Times New Roman"/>
                <w:color w:val="555555"/>
                <w:sz w:val="21"/>
                <w:szCs w:val="21"/>
              </w:rPr>
              <w:t>“一件事”申请表》</w:t>
            </w:r>
          </w:p>
        </w:tc>
        <w:tc>
          <w:tcPr>
            <w:tcW w:w="1112"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r>
              <w:rPr>
                <w:rFonts w:hint="eastAsia" w:ascii="仿宋" w:hAnsi="仿宋" w:eastAsia="仿宋" w:cs="微软雅黑"/>
                <w:color w:val="555555"/>
                <w:sz w:val="21"/>
                <w:szCs w:val="21"/>
              </w:rPr>
              <w:t>申请人提交</w:t>
            </w:r>
          </w:p>
        </w:tc>
        <w:tc>
          <w:tcPr>
            <w:tcW w:w="988"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Times New Roman"/>
                <w:sz w:val="21"/>
                <w:szCs w:val="21"/>
              </w:rPr>
            </w:pPr>
            <w:r>
              <w:rPr>
                <w:rFonts w:hint="eastAsia" w:ascii="仿宋" w:hAnsi="仿宋" w:eastAsia="仿宋" w:cs="Times New Roman"/>
                <w:color w:val="555555"/>
                <w:sz w:val="21"/>
                <w:szCs w:val="21"/>
              </w:rPr>
              <w:t>原件1份</w:t>
            </w:r>
          </w:p>
        </w:tc>
        <w:tc>
          <w:tcPr>
            <w:tcW w:w="90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r>
              <w:rPr>
                <w:rFonts w:hint="eastAsia" w:ascii="仿宋" w:hAnsi="仿宋" w:eastAsia="仿宋" w:cs="微软雅黑"/>
                <w:color w:val="555555"/>
                <w:sz w:val="21"/>
                <w:szCs w:val="21"/>
              </w:rPr>
              <w:t>必要</w:t>
            </w:r>
          </w:p>
        </w:tc>
        <w:tc>
          <w:tcPr>
            <w:tcW w:w="100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p>
        </w:tc>
      </w:tr>
      <w:tr>
        <w:trPr>
          <w:trHeight w:val="557" w:hRule="atLeast"/>
        </w:trPr>
        <w:tc>
          <w:tcPr>
            <w:tcW w:w="1730" w:type="dxa"/>
            <w:vMerge w:val="continue"/>
            <w:tcBorders>
              <w:top w:val="nil"/>
              <w:left w:val="inset" w:color="000000" w:sz="6" w:space="0"/>
              <w:bottom w:val="inset" w:color="000000" w:sz="6" w:space="0"/>
              <w:right w:val="inset" w:color="000000" w:sz="6" w:space="0"/>
            </w:tcBorders>
            <w:vAlign w:val="center"/>
          </w:tcPr>
          <w:p>
            <w:pPr>
              <w:widowControl/>
              <w:jc w:val="left"/>
              <w:rPr>
                <w:rFonts w:ascii="仿宋" w:hAnsi="仿宋" w:eastAsia="仿宋" w:cs="Times New Roman"/>
                <w:kern w:val="0"/>
                <w:sz w:val="24"/>
                <w:szCs w:val="24"/>
              </w:rPr>
            </w:pPr>
          </w:p>
        </w:tc>
        <w:tc>
          <w:tcPr>
            <w:tcW w:w="938"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hint="eastAsia" w:ascii="仿宋" w:hAnsi="仿宋" w:eastAsia="仿宋" w:cs="微软雅黑"/>
                <w:color w:val="555555"/>
                <w:sz w:val="21"/>
                <w:szCs w:val="21"/>
                <w:lang w:val="en-US" w:eastAsia="zh-CN"/>
              </w:rPr>
            </w:pPr>
            <w:r>
              <w:rPr>
                <w:rFonts w:hint="eastAsia" w:ascii="仿宋" w:hAnsi="仿宋" w:eastAsia="仿宋" w:cs="微软雅黑"/>
                <w:color w:val="555555"/>
                <w:sz w:val="21"/>
                <w:szCs w:val="21"/>
                <w:lang w:val="en-US" w:eastAsia="zh-CN"/>
              </w:rPr>
              <w:t>2</w:t>
            </w:r>
          </w:p>
        </w:tc>
        <w:tc>
          <w:tcPr>
            <w:tcW w:w="3775" w:type="dxa"/>
            <w:tcBorders>
              <w:top w:val="inset" w:color="000000" w:sz="6" w:space="0"/>
              <w:left w:val="nil"/>
              <w:bottom w:val="inset" w:color="000000" w:sz="6" w:space="0"/>
              <w:right w:val="inset" w:color="000000" w:sz="6" w:space="0"/>
            </w:tcBorders>
            <w:vAlign w:val="center"/>
          </w:tcPr>
          <w:p>
            <w:pPr>
              <w:pStyle w:val="2"/>
              <w:widowControl/>
              <w:spacing w:line="400" w:lineRule="exact"/>
              <w:rPr>
                <w:rFonts w:ascii="仿宋" w:hAnsi="仿宋" w:eastAsia="仿宋" w:cs="微软雅黑"/>
                <w:color w:val="555555"/>
                <w:sz w:val="21"/>
                <w:szCs w:val="21"/>
              </w:rPr>
            </w:pPr>
            <w:r>
              <w:rPr>
                <w:rFonts w:hint="eastAsia" w:ascii="仿宋" w:hAnsi="仿宋" w:eastAsia="仿宋" w:cs="Times New Roman"/>
                <w:sz w:val="21"/>
                <w:szCs w:val="21"/>
              </w:rPr>
              <w:t>1、营业执照2、法人身份证3、经办人身份证</w:t>
            </w:r>
          </w:p>
        </w:tc>
        <w:tc>
          <w:tcPr>
            <w:tcW w:w="1112"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r>
              <w:rPr>
                <w:rFonts w:hint="eastAsia" w:ascii="仿宋" w:hAnsi="仿宋" w:eastAsia="仿宋" w:cs="微软雅黑"/>
                <w:color w:val="555555"/>
                <w:sz w:val="21"/>
                <w:szCs w:val="21"/>
              </w:rPr>
              <w:t>申请人提交</w:t>
            </w:r>
          </w:p>
        </w:tc>
        <w:tc>
          <w:tcPr>
            <w:tcW w:w="988"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hint="eastAsia" w:ascii="仿宋" w:hAnsi="仿宋" w:eastAsia="仿宋" w:cs="Times New Roman"/>
                <w:sz w:val="21"/>
                <w:szCs w:val="21"/>
                <w:lang w:eastAsia="zh-CN"/>
              </w:rPr>
            </w:pPr>
            <w:r>
              <w:rPr>
                <w:rFonts w:hint="eastAsia" w:ascii="仿宋" w:hAnsi="仿宋" w:eastAsia="仿宋" w:cs="Times New Roman"/>
                <w:sz w:val="21"/>
                <w:szCs w:val="21"/>
                <w:lang w:eastAsia="zh-CN"/>
              </w:rPr>
              <w:t>原件三份</w:t>
            </w:r>
          </w:p>
        </w:tc>
        <w:tc>
          <w:tcPr>
            <w:tcW w:w="90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r>
              <w:rPr>
                <w:rFonts w:hint="eastAsia" w:ascii="仿宋" w:hAnsi="仿宋" w:eastAsia="仿宋" w:cs="微软雅黑"/>
                <w:color w:val="555555"/>
                <w:sz w:val="21"/>
                <w:szCs w:val="21"/>
              </w:rPr>
              <w:t>必要</w:t>
            </w:r>
          </w:p>
        </w:tc>
        <w:tc>
          <w:tcPr>
            <w:tcW w:w="1000" w:type="dxa"/>
            <w:tcBorders>
              <w:top w:val="inset" w:color="000000" w:sz="6" w:space="0"/>
              <w:left w:val="nil"/>
              <w:bottom w:val="inset" w:color="000000" w:sz="6" w:space="0"/>
              <w:right w:val="inset" w:color="000000" w:sz="6" w:space="0"/>
            </w:tcBorders>
            <w:vAlign w:val="center"/>
          </w:tcPr>
          <w:p>
            <w:pPr>
              <w:pStyle w:val="2"/>
              <w:widowControl/>
              <w:spacing w:line="400" w:lineRule="exact"/>
              <w:jc w:val="center"/>
              <w:rPr>
                <w:rFonts w:ascii="仿宋" w:hAnsi="仿宋" w:eastAsia="仿宋" w:cs="微软雅黑"/>
                <w:color w:val="555555"/>
                <w:sz w:val="21"/>
                <w:szCs w:val="21"/>
              </w:rPr>
            </w:pPr>
          </w:p>
        </w:tc>
      </w:tr>
    </w:tbl>
    <w:tbl>
      <w:tblPr>
        <w:tblpPr w:leftFromText="180" w:rightFromText="180" w:vertAnchor="text" w:horzAnchor="page" w:tblpX="801" w:tblpY="1368"/>
        <w:tblOverlap w:val="never"/>
        <w:tblW w:w="10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0"/>
        <w:gridCol w:w="890"/>
        <w:gridCol w:w="3798"/>
        <w:gridCol w:w="1102"/>
        <w:gridCol w:w="960"/>
        <w:gridCol w:w="960"/>
        <w:gridCol w:w="960"/>
      </w:tblGrid>
      <w:tr>
        <w:trPr>
          <w:trHeight w:val="4360" w:hRule="atLeast"/>
        </w:trPr>
        <w:tc>
          <w:tcPr>
            <w:tcW w:w="175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企业设立、变更、注销登记</w:t>
            </w:r>
          </w:p>
        </w:tc>
        <w:tc>
          <w:tcPr>
            <w:tcW w:w="890"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3798"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w:t>
            </w:r>
            <w:r>
              <w:rPr>
                <w:rFonts w:hint="eastAsia" w:ascii="仿宋" w:hAnsi="仿宋" w:eastAsia="仿宋" w:cs="仿宋"/>
                <w:i w:val="0"/>
                <w:color w:val="000000"/>
                <w:kern w:val="0"/>
                <w:sz w:val="22"/>
                <w:szCs w:val="22"/>
                <w:u w:val="none"/>
                <w:lang w:val="en-US" w:eastAsia="zh-CN"/>
              </w:rPr>
              <w:t>司登记（备案）申请书（原件）；公司章程（有限责任公司由全体股东签署，股份有限公司由全体发起人签署）（原件）；法定代表人、董事、监事和经理的任职文件（原件）；住所使用证明（复印件）；股东、发起人的主体资格证明或自然人身份证明（复印件）；法律、行政法规和国务院决定规定设立公司必须报经批准的或公司申请登记的经营范围中有法律、行政法规和国务院决定规定必须在登记前报经批准的项目的，还应提交：有关批准文件或者许可证件的复印件（复印件）</w:t>
            </w:r>
          </w:p>
        </w:tc>
        <w:tc>
          <w:tcPr>
            <w:tcW w:w="1102"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申请人</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提交</w:t>
            </w:r>
          </w:p>
        </w:tc>
        <w:tc>
          <w:tcPr>
            <w:tcW w:w="960"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一份</w:t>
            </w:r>
          </w:p>
        </w:tc>
        <w:tc>
          <w:tcPr>
            <w:tcW w:w="960"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必要</w:t>
            </w:r>
          </w:p>
        </w:tc>
        <w:tc>
          <w:tcPr>
            <w:tcW w:w="960" w:type="dxa"/>
            <w:tcBorders>
              <w:top w:val="single" w:color="auto" w:sz="4" w:space="0"/>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rPr>
          <w:trHeight w:val="3820" w:hRule="atLeast"/>
        </w:trPr>
        <w:tc>
          <w:tcPr>
            <w:tcW w:w="1750" w:type="dxa"/>
            <w:tcBorders>
              <w:top w:val="nil"/>
              <w:left w:val="single" w:color="auto" w:sz="4" w:space="0"/>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个体工商户注册</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登记</w:t>
            </w:r>
          </w:p>
        </w:tc>
        <w:tc>
          <w:tcPr>
            <w:tcW w:w="890" w:type="dxa"/>
            <w:tcBorders>
              <w:top w:val="nil"/>
              <w:left w:val="nil"/>
              <w:bottom w:val="single" w:color="auto" w:sz="4" w:space="0"/>
              <w:right w:val="single" w:color="auto" w:sz="4" w:space="0"/>
            </w:tcBorders>
            <w:tcMar>
              <w:top w:w="10" w:type="dxa"/>
              <w:left w:w="10" w:type="dxa"/>
              <w:right w:w="10"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3798"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（1）申请人签署的个体开业登记申请书（填写个体户申请开业登记表）；</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2）从业人员证明（本市人员经营的须提交户籍证明，含户口簿和身份证，以及离退休等各类无业人员的有关证明；外省市人员经营的须提交本人身份证、在本地暂住证、育龄妇女还须提交计划生育证明；相片一张。</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（3）经营场地证明；</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（4）家庭经营的家庭人员的关系证明；</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（5）名称预先核准通知书；</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（6） 法规、规章和政策规定应提交的有关专项证明。</w:t>
            </w:r>
          </w:p>
        </w:tc>
        <w:tc>
          <w:tcPr>
            <w:tcW w:w="1102"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申请人</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提交</w:t>
            </w:r>
          </w:p>
        </w:tc>
        <w:tc>
          <w:tcPr>
            <w:tcW w:w="96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一份</w:t>
            </w:r>
          </w:p>
        </w:tc>
        <w:tc>
          <w:tcPr>
            <w:tcW w:w="96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必要</w:t>
            </w:r>
          </w:p>
        </w:tc>
        <w:tc>
          <w:tcPr>
            <w:tcW w:w="960" w:type="dxa"/>
            <w:tcBorders>
              <w:top w:val="nil"/>
              <w:left w:val="nil"/>
              <w:bottom w:val="single" w:color="auto" w:sz="4" w:space="0"/>
              <w:right w:val="single" w:color="auto" w:sz="4" w:space="0"/>
            </w:tcBorders>
            <w:tcMar>
              <w:top w:w="10" w:type="dxa"/>
              <w:left w:w="10" w:type="dxa"/>
              <w:right w:w="10"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bl>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r>
        <w:rPr>
          <w:rFonts w:hint="eastAsia" w:ascii="黑体" w:hAnsi="黑体" w:eastAsia="黑体"/>
          <w:sz w:val="30"/>
          <w:szCs w:val="30"/>
        </w:rPr>
        <w:t>十一、联合办理基本流程</w:t>
      </w:r>
    </w:p>
    <w:p>
      <w:pPr>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附后</w:t>
      </w:r>
    </w:p>
    <w:p>
      <w:pPr>
        <w:numPr>
          <w:ilvl w:val="0"/>
          <w:numId w:val="2"/>
        </w:numPr>
        <w:ind w:firstLine="600" w:firstLineChars="200"/>
        <w:rPr>
          <w:rFonts w:hint="eastAsia" w:ascii="黑体" w:hAnsi="黑体" w:eastAsia="黑体" w:cs="黑体"/>
          <w:sz w:val="30"/>
          <w:szCs w:val="30"/>
          <w:lang w:eastAsia="zh-CN"/>
        </w:rPr>
      </w:pPr>
      <w:r>
        <w:rPr>
          <w:rFonts w:hint="eastAsia" w:ascii="黑体" w:hAnsi="黑体" w:eastAsia="黑体" w:cs="黑体"/>
          <w:sz w:val="30"/>
          <w:szCs w:val="30"/>
          <w:lang w:eastAsia="zh-CN"/>
        </w:rPr>
        <w:t>收费标准及依据</w:t>
      </w:r>
    </w:p>
    <w:p>
      <w:pPr>
        <w:numPr>
          <w:numId w:val="0"/>
        </w:numPr>
        <w:rPr>
          <w:rFonts w:hint="eastAsia" w:ascii="仿宋" w:hAnsi="仿宋" w:eastAsia="仿宋"/>
          <w:sz w:val="30"/>
          <w:szCs w:val="30"/>
          <w:lang w:val="en-US" w:eastAsia="zh-CN"/>
        </w:rPr>
      </w:pPr>
      <w:r>
        <w:rPr>
          <w:rFonts w:hint="eastAsia" w:ascii="仿宋" w:hAnsi="仿宋" w:eastAsia="仿宋"/>
          <w:sz w:val="30"/>
          <w:szCs w:val="30"/>
          <w:lang w:eastAsia="zh-CN"/>
        </w:rPr>
        <w:t>不收费</w:t>
      </w:r>
      <w:r>
        <w:rPr>
          <w:rFonts w:hint="eastAsia" w:ascii="仿宋" w:hAnsi="仿宋" w:eastAsia="仿宋"/>
          <w:sz w:val="30"/>
          <w:szCs w:val="30"/>
        </w:rPr>
        <w:t xml:space="preserve"> </w:t>
      </w:r>
    </w:p>
    <w:p>
      <w:pPr>
        <w:ind w:firstLine="600" w:firstLineChars="200"/>
        <w:rPr>
          <w:rFonts w:hint="eastAsia" w:ascii="仿宋" w:hAnsi="仿宋" w:eastAsia="仿宋"/>
          <w:sz w:val="30"/>
          <w:szCs w:val="30"/>
        </w:rPr>
      </w:pPr>
      <w:r>
        <w:rPr>
          <w:rFonts w:hint="eastAsia" w:ascii="仿宋" w:hAnsi="仿宋" w:eastAsia="仿宋"/>
          <w:sz w:val="30"/>
          <w:szCs w:val="30"/>
        </w:rPr>
        <w:t xml:space="preserve"> </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7705421">
    <w:nsid w:val="59DDC24D"/>
    <w:multiLevelType w:val="singleLevel"/>
    <w:tmpl w:val="59DDC24D"/>
    <w:lvl w:ilvl="0" w:tentative="1">
      <w:start w:val="5"/>
      <w:numFmt w:val="decimal"/>
      <w:suff w:val="nothing"/>
      <w:lvlText w:val="%1、"/>
      <w:lvlJc w:val="left"/>
    </w:lvl>
  </w:abstractNum>
  <w:abstractNum w:abstractNumId="1557108735">
    <w:nsid w:val="5CCF97FF"/>
    <w:multiLevelType w:val="singleLevel"/>
    <w:tmpl w:val="5CCF97FF"/>
    <w:lvl w:ilvl="0" w:tentative="1">
      <w:start w:val="12"/>
      <w:numFmt w:val="chineseCounting"/>
      <w:suff w:val="nothing"/>
      <w:lvlText w:val="%1、"/>
      <w:lvlJc w:val="left"/>
      <w:rPr>
        <w:rFonts w:hint="eastAsia"/>
      </w:rPr>
    </w:lvl>
  </w:abstractNum>
  <w:num w:numId="1">
    <w:abstractNumId w:val="1507705421"/>
  </w:num>
  <w:num w:numId="2">
    <w:abstractNumId w:val="1557108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paragraph" w:styleId="2">
    <w:name w:val="Normal (Web)"/>
    <w:basedOn w:val="1"/>
    <w:unhideWhenUsed/>
    <w:qFormat/>
    <w:uiPriority w:val="99"/>
    <w:pPr>
      <w:jc w:val="left"/>
    </w:pPr>
    <w:rPr>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621</Words>
  <Characters>3543</Characters>
  <Lines>29</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2020-07-27T00:58:00Z</dcterms:created>
  <dc:creator>Administrator</dc:creator>
  <cp:lastModifiedBy>Administrator</cp:lastModifiedBy>
  <cp:lastPrinted>2020-12-08T07:21:00Z</cp:lastPrinted>
  <dcterms:modified xsi:type="dcterms:W3CDTF">2020-12-08T07:30:26Z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