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20" w:type="dxa"/>
        <w:tblInd w:w="-1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3116"/>
        <w:gridCol w:w="6910"/>
        <w:gridCol w:w="187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left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2018年度市直有关部门法治政府建设日常统计表报送内容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日常考核内容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标准和要求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管理执法人员情况。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10月底前报送市直各部门行政执法人员相关数据统计表（数据填报见表1-2），未按时上报扣0.5分。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法制办：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2120955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相关佐证材料装到法治政府建设考核档案中。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管理执法辅助人员情况。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10月底前报送市直部门辅助执法人员相关数据统计表（数据填报见表2-2），未按时上报0.5分。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双随机一公开工作情况。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分别于10月底、12月底前报送市直行政执法单位推行“双随机一公开”工作情况统计表（数据填报见表3-2），未按时上报一次扣0.5分。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事中事后监管工作情况。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分别于10月底、12月底前报送市直部门民生重点领域事中事后监管工作情况统计表（数据填报见表4-2），未按时上报一次扣0.5分。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按规定报备规范性文件。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格按照《黑龙江省规范性文件管理办法》履行报备工作（备案审查机关通过查看规范性文件备案审查系统，调取本部门规范性文件备案情况、一并审查规范性文件制发程序、文件内容等情况），不符合相关要求的，每件扣0.2分，扣分不超过3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重大决策合法性审查情况。</w:t>
            </w:r>
          </w:p>
        </w:tc>
        <w:tc>
          <w:tcPr>
            <w:tcW w:w="6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按季度上报重大执法或其他重大决策件数、提出的合法性审查意见条数、审查意见被采纳条数，未按时上报一次扣0.5分。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法制办：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2120955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相关佐证材料装到法治政府建设考核档案中。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认真执行行政机关负责人应诉制度，具体行政行为经司法机关审查符合规定并认真执行法院生效判决。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按月报送《各级政府及市政府直属单位负责人出庭应诉情况表》（数据填报见表5），未按时上报一次扣0.5分，扣分不超过5分。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积极配合市政府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规范性文件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未按要求准时参加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规范性文件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调研会的，扣1分；未按要求参加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规范性文件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调研会，扣0.5分；未按要求回复</w:t>
            </w:r>
            <w:r>
              <w:rPr>
                <w:rFonts w:hint="eastAsia" w:ascii="仿宋" w:hAnsi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规范性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征求意见和建议，扣0.5分。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落实局长（主任）办公会议会前学法情况。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按佳政办函﹝2018﹞10号文件要求上报局长（主任）办公会议会前学法方案计划，未按时上报的扣1分。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政府各部门落实政府常务会议会前讲法课题情况。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按佳政办函﹝2018﹞10号文件要求上报本部门在政府常务会议会前讲法课题，未按时上报的扣1分。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承担政府常委会议会前讲法的部门任务完成情况。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按佳政办函﹝2018﹞10号文件要求，各相关部门做好讲课课件，未按法制办通知要求准时参加政府常务会议会前讲法活动的，扣1分。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法治政府建设信息报送情况。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每年向市政府法制办报送的信息不少于5条，每少一条扣0.2分。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积极申报法治政府建设示范项目。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按照《关于印发建设法治政府示范创建工作方案的通知》（佳政法联发〔2017〕1号）要求，申报法治政府建设示范项目，未申报的扣1分。</w:t>
            </w: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表1-1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市政府直属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各部门行政执法人员相关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数据统计表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</w:rPr>
        <w:t xml:space="preserve">填表单位名称：（盖章）                                              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</w:rPr>
        <w:t xml:space="preserve">  填表时间：2018年   月   日                                             </w:t>
      </w:r>
    </w:p>
    <w:tbl>
      <w:tblPr>
        <w:tblStyle w:val="5"/>
        <w:tblpPr w:leftFromText="180" w:rightFromText="180" w:vertAnchor="text" w:horzAnchor="page" w:tblpX="1306" w:tblpY="108"/>
        <w:tblOverlap w:val="never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533"/>
        <w:gridCol w:w="780"/>
        <w:gridCol w:w="765"/>
        <w:gridCol w:w="1342"/>
        <w:gridCol w:w="1065"/>
        <w:gridCol w:w="1125"/>
        <w:gridCol w:w="930"/>
        <w:gridCol w:w="1155"/>
        <w:gridCol w:w="720"/>
        <w:gridCol w:w="765"/>
        <w:gridCol w:w="713"/>
        <w:gridCol w:w="937"/>
        <w:gridCol w:w="81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行政执法人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员数量情况</w:t>
            </w:r>
          </w:p>
        </w:tc>
        <w:tc>
          <w:tcPr>
            <w:tcW w:w="35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行政执法人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员培训情况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办理执法证件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数量情况</w:t>
            </w:r>
          </w:p>
        </w:tc>
        <w:tc>
          <w:tcPr>
            <w:tcW w:w="524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highlight w:val="gree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对行政执法人员的处理情况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截至去年底数量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变化数量</w:t>
            </w:r>
          </w:p>
        </w:tc>
        <w:tc>
          <w:tcPr>
            <w:tcW w:w="13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截至去年底对已经取得执法资格人员的培训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数量</w:t>
            </w:r>
          </w:p>
        </w:tc>
        <w:tc>
          <w:tcPr>
            <w:tcW w:w="219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对新进执法队伍人员培训及取得资格数量</w:t>
            </w:r>
          </w:p>
        </w:tc>
        <w:tc>
          <w:tcPr>
            <w:tcW w:w="9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截至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去年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底数量</w:t>
            </w:r>
          </w:p>
        </w:tc>
        <w:tc>
          <w:tcPr>
            <w:tcW w:w="11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办理证件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数量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批评教育人员数量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离岗培训人员数量</w:t>
            </w:r>
          </w:p>
        </w:tc>
        <w:tc>
          <w:tcPr>
            <w:tcW w:w="7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取消当年评优评先资格数量</w:t>
            </w:r>
          </w:p>
        </w:tc>
        <w:tc>
          <w:tcPr>
            <w:tcW w:w="9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暂扣行政执法证件人员数量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调离执法岗位人员数量</w:t>
            </w:r>
          </w:p>
        </w:tc>
        <w:tc>
          <w:tcPr>
            <w:tcW w:w="1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法律、法规和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instrText xml:space="preserve"> HYPERLINK "http://www.so.com/s?q=%E8%A7%84%E7%AB%A0&amp;ie=utf-8&amp;src=internal_wenda_recommend_textn" \t "https://wenda.so.com/q/_blank" </w:instrTex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规章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规定的其他方式处理的人员数量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增加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数量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减少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数量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培训数量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取得资格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数量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合计总数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420" w:leftChars="0" w:right="0" w:hanging="420" w:hangingChars="200"/>
        <w:outlineLvl w:val="9"/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填表人：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0" w:leftChars="0" w:right="0" w:hanging="420" w:hanging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注：1.截至去年底数量（人员）：是指2017年年底上报的行政执法人员数量;2.变化的数量（人员）：是指2018年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月-10月底期间的数量；3.对已经取得行政执法资格人员培训数量：是指2018年10月31日前对已取得行政执法资格的人员进行再次培训的人员数量；4.对新进执法队伍人员培训及取得资格数量：是指对2018年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月-10月底新进的行政执法人员培训的数量及取得资格的数量；5.截至去年底数量（证件）：是指2017年年底办理的执法证件数量;5 办理证件数量：是指2018年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月1日-10月底期间办理行政执法证件的数量。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18"/>
          <w:szCs w:val="18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  </w:t>
      </w:r>
      <w:r>
        <w:rPr>
          <w:rFonts w:hint="default" w:ascii="Times New Roman" w:hAnsi="Times New Roman" w:eastAsia="仿宋" w:cs="Times New Roman"/>
          <w:sz w:val="21"/>
          <w:szCs w:val="21"/>
        </w:rPr>
        <w:t>报送到市政府法制办  地址：市政府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511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室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联系人：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eastAsia="zh-CN"/>
        </w:rPr>
        <w:t>白亚辉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   咨询电话：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 xml:space="preserve">2120955   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市政府直属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部门执法辅助人员相关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数据统计表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</w:rPr>
        <w:t xml:space="preserve">  填表单位名称：（盖章）                                               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</w:rPr>
        <w:t xml:space="preserve">  填表时间：2018年   月   日                                              </w:t>
      </w:r>
    </w:p>
    <w:tbl>
      <w:tblPr>
        <w:tblStyle w:val="5"/>
        <w:tblpPr w:leftFromText="180" w:rightFromText="180" w:vertAnchor="text" w:horzAnchor="page" w:tblpX="1306" w:tblpY="108"/>
        <w:tblOverlap w:val="never"/>
        <w:tblW w:w="14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848"/>
        <w:gridCol w:w="1305"/>
        <w:gridCol w:w="1860"/>
        <w:gridCol w:w="1770"/>
        <w:gridCol w:w="1725"/>
        <w:gridCol w:w="1005"/>
        <w:gridCol w:w="1110"/>
        <w:gridCol w:w="79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执法辅助人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员数量情况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执法辅助人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员培训情况</w:t>
            </w:r>
          </w:p>
        </w:tc>
        <w:tc>
          <w:tcPr>
            <w:tcW w:w="56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highlight w:val="gree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对执法辅助人员的处理情况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截至去年底数量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人员数量变化情况</w:t>
            </w:r>
          </w:p>
        </w:tc>
        <w:tc>
          <w:tcPr>
            <w:tcW w:w="17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截至去年底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培训人员数量</w:t>
            </w:r>
          </w:p>
        </w:tc>
        <w:tc>
          <w:tcPr>
            <w:tcW w:w="17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2018年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人员培训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0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批评教育人员数量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离岗培训人员数量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解聘人员数量</w:t>
            </w:r>
          </w:p>
        </w:tc>
        <w:tc>
          <w:tcPr>
            <w:tcW w:w="2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法律、法规和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instrText xml:space="preserve"> HYPERLINK "http://www.so.com/s?q=%E8%A7%84%E7%AB%A0&amp;ie=utf-8&amp;src=internal_wenda_recommend_textn" \t "https://wenda.so.com/q/_blank" </w:instrTex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规章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规定的其他方式处理的人员数量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增加数量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减少数量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总数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填表人：                  联系电话：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0" w:leftChars="0" w:right="0" w:hanging="420" w:hanging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0" w:leftChars="0" w:right="0" w:hanging="420" w:hanging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注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1"/>
          <w:szCs w:val="21"/>
        </w:rPr>
        <w:t>：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1.截至去年底数量：是指2017年年底上报的执法辅助人员数量;2.执法辅助人员数量变化情况：是指2018年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月1日-10月底期间执法辅助人员变化的数量；3.截至去年底培训人员数量：是指2017年12月底前对执法辅助人员培训的数量；4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>人员培训数量：是2018年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月1日-10月底期间对执法辅助人员培训的数量。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1"/>
          <w:szCs w:val="21"/>
        </w:rPr>
        <w:t>报送到市政府法制办 地址：市政府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511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室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 联系人：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eastAsia="zh-CN"/>
        </w:rPr>
        <w:t>白亚辉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   咨询电话：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2120955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表2-1</w:t>
      </w:r>
    </w:p>
    <w:tbl>
      <w:tblPr>
        <w:tblStyle w:val="5"/>
        <w:tblW w:w="13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373"/>
        <w:gridCol w:w="589"/>
        <w:gridCol w:w="291"/>
        <w:gridCol w:w="588"/>
        <w:gridCol w:w="605"/>
        <w:gridCol w:w="412"/>
        <w:gridCol w:w="605"/>
        <w:gridCol w:w="603"/>
        <w:gridCol w:w="469"/>
        <w:gridCol w:w="534"/>
        <w:gridCol w:w="550"/>
        <w:gridCol w:w="605"/>
        <w:gridCol w:w="619"/>
        <w:gridCol w:w="576"/>
        <w:gridCol w:w="536"/>
        <w:gridCol w:w="536"/>
        <w:gridCol w:w="440"/>
        <w:gridCol w:w="467"/>
        <w:gridCol w:w="536"/>
        <w:gridCol w:w="533"/>
        <w:gridCol w:w="535"/>
        <w:gridCol w:w="536"/>
        <w:gridCol w:w="440"/>
        <w:gridCol w:w="537"/>
        <w:gridCol w:w="1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390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华文中宋" w:cs="Times New Roman"/>
                <w:i w:val="0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lang w:val="en-US" w:eastAsia="zh-CN" w:bidi="ar-SA"/>
              </w:rPr>
              <w:t>市政府直属行政执法单位推行“双随机一公开”工作情况统计表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390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 填表单位名称：（盖章）                                                                           填表时间：2018年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单位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名称</w:t>
            </w:r>
          </w:p>
        </w:tc>
        <w:tc>
          <w:tcPr>
            <w:tcW w:w="1046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开展“双随机一公开”情况</w:t>
            </w:r>
          </w:p>
        </w:tc>
        <w:tc>
          <w:tcPr>
            <w:tcW w:w="2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联合执法抽查情况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单位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总数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应当开展“双随机一公开”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单位数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实际开展“双随机一公开”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单位数</w:t>
            </w:r>
          </w:p>
        </w:tc>
        <w:tc>
          <w:tcPr>
            <w:tcW w:w="2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一单两库一细则修改完善情况</w:t>
            </w:r>
          </w:p>
        </w:tc>
        <w:tc>
          <w:tcPr>
            <w:tcW w:w="4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随机抽查和公开情况</w:t>
            </w:r>
          </w:p>
        </w:tc>
        <w:tc>
          <w:tcPr>
            <w:tcW w:w="10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联合执法检查次数及家数</w:t>
            </w:r>
          </w:p>
        </w:tc>
        <w:tc>
          <w:tcPr>
            <w:tcW w:w="9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联合执法检查公开次数及家数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截至去年底开展单位数</w:t>
            </w:r>
          </w:p>
        </w:tc>
        <w:tc>
          <w:tcPr>
            <w:tcW w:w="8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开展单位数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截至去年底开展单位数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开展单位数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修改完善单位数</w:t>
            </w:r>
          </w:p>
        </w:tc>
        <w:tc>
          <w:tcPr>
            <w:tcW w:w="21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修改完善情况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应当开展随机抽查事项数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实际开展随机抽查事项数</w:t>
            </w:r>
          </w:p>
        </w:tc>
        <w:tc>
          <w:tcPr>
            <w:tcW w:w="19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抽查情况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公开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10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21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开展执法检查次数及家数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通过“双随机”方式开展检查次数及家数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抽查结果公开次数及家数</w:t>
            </w:r>
          </w:p>
        </w:tc>
        <w:tc>
          <w:tcPr>
            <w:tcW w:w="10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增加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减少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增加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减少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随机抽查事项清单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执法检查人员名录库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被检执法对象名录库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随机抽查细则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次数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家数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次数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家数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次数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家数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次数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家数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次数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家数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2351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填表人：                                                          联系电话：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0" w:hRule="atLeast"/>
        </w:trPr>
        <w:tc>
          <w:tcPr>
            <w:tcW w:w="1390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填表说明：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   1.市政府直属各单位只填写市本级有关情况。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   2.“单位总数”是指本部门所辖在内的行政机关、法律法规授权执法单位和派出执法机构的总数。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   3.“截至去年底开展单位数”是指截止2017年12月底前，开展“双随机一公开”的执法单位数量。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   4.“开展单位数”是指在2018年10月底和12月底期间，因机构变更或未开展“双随机一公开”单位通过进一步梳理，实际开展情况的单位增加或减少的，需把变化单位名称和数量在相应格内进行填报。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   5.“修改完善单位数”是指所有执法单位完善“一单两库一细则”的数量，例如某单位对两库进行了完善、某单位对一细则进行了完善，那么“修改完善单位数”为2.</w:t>
            </w:r>
            <w:r>
              <w:rPr>
                <w:rStyle w:val="6"/>
                <w:rFonts w:hint="default" w:ascii="Times New Roman" w:hAnsi="Times New Roman" w:eastAsia="仿宋" w:cs="Times New Roman"/>
                <w:b w:val="0"/>
                <w:bCs/>
                <w:sz w:val="21"/>
                <w:szCs w:val="21"/>
                <w:lang w:val="en-US" w:eastAsia="zh-CN" w:bidi="ar-SA"/>
              </w:rPr>
              <w:t>并标明各修改单位名称和数量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 xml:space="preserve">    6.“修改完善情况”是指所有执法单位具体完善“一单两库一细则”的情况，例如某单位对两库进行了完善、某单位对一细则和执法检查人员名录库进行了完善，那么在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2018年10月底和12月底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>期间修改完善情况”相应的表格内填报为执法检查人员名录库2、被检执法对象名录库1、随机抽查细则1。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 xml:space="preserve">    7.“应当开展随机抽查事项数”是指法律、法规、规章赋予本部门行使行政监督检查权的有关事项总数，按要求相关权力事项应全部在权力清单范围内可查。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 xml:space="preserve">    8.“实际开展随机抽查事项数”是指在应当开展随机抽查事项基础上，根据实际工作情况可以开展或已开展“双随机”检查的事项数，如全面落实“双随机”制度，“应当开展随机抽查事项数”和“实际开展随机抽查事项数”应相同。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 xml:space="preserve">    9.“开展执法检查次数及家数”是指本部门在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2018年10月底和12月底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>期间开展的所有行政监督检查次数和检查被检主体的家数，包含投诉举报、专项检查和上级交办的检查等。如开展1次执法检查，检查了10家被检企业，则开展执法检查次数及家数应为1次10家。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 xml:space="preserve">   10.“通过‘双随机’方式开展检查次数及家数”是指本部门在开展的所有行政监督检查中，采取“双随机”方式开展的执法检查次数和检查被检主体的家数，如全面落实“双随机”制度，“开展执法检查次数及家数”应当与“通过‘双随机’方式开展检查次数及家数”数量相同，对于投诉举报被检对象固定的，也要采取将行政执法人员随机的方式开展有关检查。如利用“双随机”方式开展1次执法检查，检查了10家被检企业，则开展随机抽查次数及家数应为1次10家。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 xml:space="preserve">   11.“抽查结果公开次数及家数”是指对若干个被检对象检查后公开的被检对象次数及家数，例如检查1次涉及10家被检对象，应公开1次及10家被检情况，统计抽查结果公开被检对象次数及家数应为1次10家。如全面落实“双随机”制度，应与“通过‘双随机’方式开 展检查次数及家数”相同。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 xml:space="preserve">   12.各部门应大力推进联合检查机制，对涉及跨部门联合执法的应由牵头部门报送有关工作情况。如全面落实“双随机”制度，“联合执法检查次数及家数”应与“联合执法检查公开次数及家数”相同。   </w:t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" w:cs="Times New Roman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报送到市政府法制办 地址：市政府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511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 xml:space="preserve">室 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联系人：白亚辉      咨询电话：2120955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表3-1</w:t>
      </w:r>
    </w:p>
    <w:tbl>
      <w:tblPr>
        <w:tblStyle w:val="5"/>
        <w:tblpPr w:leftFromText="180" w:rightFromText="180" w:vertAnchor="text" w:horzAnchor="page" w:tblpX="1513" w:tblpY="490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998"/>
        <w:gridCol w:w="1008"/>
        <w:gridCol w:w="944"/>
        <w:gridCol w:w="776"/>
        <w:gridCol w:w="1059"/>
        <w:gridCol w:w="694"/>
        <w:gridCol w:w="993"/>
        <w:gridCol w:w="1124"/>
        <w:gridCol w:w="1190"/>
        <w:gridCol w:w="1108"/>
        <w:gridCol w:w="1306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1392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9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lang w:val="en-US" w:eastAsia="zh-CN" w:bidi="ar-SA"/>
              </w:rPr>
              <w:t>市直部门民生重点领域事中事后监管工作情况统计表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92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填表单位名称：（盖章）                                                       填表时间：2018年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填报单位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开展领域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77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安全领域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环境保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护领域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旅游市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场领域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食品药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品领域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交通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煤炭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消防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化工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人员密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集场所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重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点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领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域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执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法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检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查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情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执法检查涉及的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具体领域类型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被检对象数量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检查次数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检查中发现的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违法情况数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责令改正情况数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行政处罚、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强制类别及数量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被检执法主体列入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经营异常名录数量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被检执法主体列入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黑名单数量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  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294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填表人：                                                         联系电话：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2944" w:type="dxa"/>
            <w:gridSpan w:val="1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填表说明：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1.该表所涉及的重点领域统计情况，市级由市食药监局、商务经合局、工信委、安监局、环境保护局、旅游委、物价监管局等按所涉及监管领域进行填报，如涉及本领域外其他执法部门的数据，由上述有关市政府直属部门进行统计，汇总后径送市政府法制办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2.“开展部门数量”是指有关重点领域所涉及的部门。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3.“执法检查涉及的具体领域类型”是指在有关重点领域中涉及的具体执法检查类别，例如食品药品领域，所涉及的类别可为医疗器械、药品、食品等。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4.“被检对象数量”是指有关重点领域所涉及的被检执法主体数量，如涉及多个部门重复的被检执法主体，应由数据汇总牵头部门核对进行合并。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5.“检查次数”是指在2018年10月底和12月底期间对重点领域的实际检查次数，如未开展可报“0”。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6.“责令改正情况数”是指发现的违法行为，由行政执法部门以书面形式责令予以改正的次数。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7.“行政处罚、强制类别及数量”是指发现的违法行为，经责令改正仍不达标，由有关部门对其进行行政处罚（处罚、停产停业等）或行政强制等行政行为对其改正的数量。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报送到市政府法制办 地址：市政府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511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室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联系人：白亚辉      咨询电话：2120955                             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2944" w:type="dxa"/>
            <w:gridSpan w:val="1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5" w:hRule="atLeast"/>
        </w:trPr>
        <w:tc>
          <w:tcPr>
            <w:tcW w:w="12944" w:type="dxa"/>
            <w:gridSpan w:val="1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jc w:val="both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乡（镇）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政府及市政府直属单位负责人出庭应诉情况表（月报表）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jc w:val="left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jc w:val="left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单位名称（盖章）：                                             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 年   月   日</w:t>
      </w:r>
    </w:p>
    <w:tbl>
      <w:tblPr>
        <w:tblStyle w:val="5"/>
        <w:tblpPr w:leftFromText="181" w:rightFromText="181" w:vertAnchor="text" w:horzAnchor="page" w:tblpXSpec="center" w:tblpY="171"/>
        <w:tblW w:w="14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78"/>
        <w:gridCol w:w="1888"/>
        <w:gridCol w:w="1410"/>
        <w:gridCol w:w="1560"/>
        <w:gridCol w:w="1486"/>
        <w:gridCol w:w="2341"/>
        <w:gridCol w:w="1134"/>
        <w:gridCol w:w="1391"/>
        <w:gridCol w:w="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开庭日期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案    由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应诉机关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审理法院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单位负责人是否出庭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出庭的负责人姓名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结果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未出庭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理由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jc w:val="left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填表人：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735" w:leftChars="0" w:right="0" w:hanging="735" w:hangingChars="35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735" w:leftChars="0" w:right="0" w:hanging="735" w:hangingChars="350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注：1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21"/>
          <w:szCs w:val="21"/>
        </w:rPr>
        <w:t>本表格填报范围为每月已开庭审理的案件中，行政机关负责人应当出庭应诉的案件，本表为每月报送一次，报送到市政府法制办（法律顾问室）  地址：市政府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511</w:t>
      </w:r>
      <w:r>
        <w:rPr>
          <w:rFonts w:hint="eastAsia" w:ascii="仿宋" w:hAnsi="仿宋" w:eastAsia="仿宋" w:cs="仿宋"/>
          <w:sz w:val="21"/>
          <w:szCs w:val="21"/>
        </w:rPr>
        <w:t>室    联系人：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邹治吉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联系电话：2120955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21"/>
          <w:szCs w:val="21"/>
        </w:rPr>
        <w:t>将本级机关负责人出庭情况、代市政府应诉的出庭情况按表格要求进行填写，“单位负责人是否出庭”填写“是”或“否”。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3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21"/>
          <w:szCs w:val="21"/>
        </w:rPr>
        <w:t>如出现漏报、不报现象的，后果严重的市政府将通报批评，在日常、年度考核中进行扣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firstLine="405"/>
        <w:outlineLvl w:val="9"/>
        <w:rPr>
          <w:rFonts w:hint="default" w:ascii="Times New Roman" w:hAnsi="Times New Roman" w:eastAsia="仿宋" w:cs="Times New Roman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/>
        <w:outlineLvl w:val="9"/>
        <w:rPr>
          <w:rFonts w:hint="default" w:ascii="Times New Roman" w:hAnsi="Times New Roman" w:eastAsia="仿宋" w:cs="Times New Roman"/>
          <w:szCs w:val="21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B4F39"/>
    <w:rsid w:val="242B4F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2018-09-13T02:21:00Z</dcterms:created>
  <dc:creator>1391648293</dc:creator>
  <cp:lastModifiedBy>1391648293</cp:lastModifiedBy>
  <dcterms:modified xsi:type="dcterms:W3CDTF">2018-09-13T02:21:36Z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