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46A6D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</w:t>
      </w:r>
    </w:p>
    <w:p w14:paraId="526AD8B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工作年度报告</w:t>
      </w:r>
    </w:p>
    <w:p w14:paraId="4F65B04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</w:p>
    <w:p w14:paraId="454E5D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一、总体情况</w:t>
      </w:r>
    </w:p>
    <w:p w14:paraId="6133E2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2024年，教育局深入贯彻落实党的二十大精神，按照《中华人民共和国政府信息公开条例》要求，结合我局信息公开工作实际，不断完善公开内容，规范执行公开制度。将政务公开工作作为推动全局职能转变的抓手，以公开促进落实，助监督，强管理，努力办好人民满意的教育。</w:t>
      </w:r>
    </w:p>
    <w:p w14:paraId="4AFD6719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（一）主动公开情况</w:t>
      </w:r>
    </w:p>
    <w:p w14:paraId="5F888D63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2024年，我局在市政府网站发布信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息29条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，在教育局微信公众号发布教育</w:t>
      </w: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信息513条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，实现了与群众间及时、便捷、有效沟通，提升了公众对政府信息公开的参与度和满意度，为教育改革发展营造了良好舆论基础。</w:t>
      </w:r>
    </w:p>
    <w:p w14:paraId="7EA1BD4C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（二）依申请公开情况</w:t>
      </w:r>
    </w:p>
    <w:p w14:paraId="1380DBF7"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Cs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2024年度，教育局无依申请公开事项。</w:t>
      </w:r>
    </w:p>
    <w:p w14:paraId="60CA0C70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（三）政府信息管理情况</w:t>
      </w:r>
    </w:p>
    <w:p w14:paraId="27A7DDD4"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我局现有两名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信息公开工作人员，负责本单位信息公开工作；严格按照《中华人民共和国政府信息公开条例》要求，及时更新本单位政务信息，定期进行检查，积极完善各类信息。</w:t>
      </w:r>
    </w:p>
    <w:p w14:paraId="2E494DB1"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把政府信息公开工作作为加强党风廉政建设，转变工作作风，提高工作效能，狠抓工作落实的重要举措，切实抓紧抓好，以公开促工作，以公开树形象，以公开赢民心，坚持依法公开、真实公正、讲求实效、利于监督的原则，及时回应群众关切问题，让群众监督政务公开工作开展情况。加大对公开信息隐私排查力度，做到信息公开前全面审核，确保公开信息无隐私泄露。</w:t>
      </w:r>
    </w:p>
    <w:p w14:paraId="0168696B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shd w:val="clear" w:color="auto" w:fill="FFFFFF"/>
          <w:lang w:eastAsia="zh-CN"/>
        </w:rPr>
        <w:t>（四）政府信息公开平台</w:t>
      </w:r>
    </w:p>
    <w:p w14:paraId="1569B14D"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加强政务公开平台建设，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通过市政府门户网站主动公开政府信息</w:t>
      </w:r>
      <w:r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，推进政务信息公开透明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 w14:paraId="36B9F8F8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eastAsia="zh-CN"/>
        </w:rPr>
        <w:t>（五）监督保障</w:t>
      </w:r>
    </w:p>
    <w:p w14:paraId="4AB0CF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我局严格按照政务公开要求，严格落实三审责任制，三审人员履职尽责，对政务公开信息进行严格审核，进一步规范信息发布。</w:t>
      </w:r>
    </w:p>
    <w:p w14:paraId="17831F3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/>
          <w:color w:val="333333"/>
          <w:sz w:val="2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6C72B868">
      <w:pPr>
        <w:shd w:val="solid" w:color="FFFFFF" w:fill="auto"/>
        <w:autoSpaceDN w:val="0"/>
        <w:ind w:firstLine="420"/>
        <w:jc w:val="center"/>
        <w:rPr>
          <w:rFonts w:ascii="宋体" w:hAnsi="宋体"/>
          <w:color w:val="333333"/>
          <w:sz w:val="24"/>
          <w:shd w:val="clear" w:color="auto" w:fill="FFFFFF"/>
        </w:rPr>
      </w:pPr>
    </w:p>
    <w:tbl>
      <w:tblPr>
        <w:tblStyle w:val="6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1841"/>
      </w:tblGrid>
      <w:tr w14:paraId="3728B4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272CD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第二十条第（一）项</w:t>
            </w:r>
          </w:p>
        </w:tc>
      </w:tr>
      <w:tr w14:paraId="5CE6108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AE58E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E260D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</w:t>
            </w:r>
            <w:r>
              <w:rPr>
                <w:rFonts w:ascii="宋体" w:hAnsi="宋体"/>
                <w:sz w:val="19"/>
              </w:rPr>
              <w:t>制发件数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5DCE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本年废止件数</w:t>
            </w:r>
          </w:p>
        </w:tc>
        <w:tc>
          <w:tcPr>
            <w:tcW w:w="18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5E81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现行有效件</w:t>
            </w:r>
            <w:r>
              <w:rPr>
                <w:rFonts w:ascii="宋体" w:hAnsi="宋体"/>
                <w:sz w:val="19"/>
              </w:rPr>
              <w:t>数</w:t>
            </w:r>
          </w:p>
        </w:tc>
      </w:tr>
      <w:tr w14:paraId="6E92A11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BE240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45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76868D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46754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 w14:paraId="65B8A3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7EBFF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1D128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87CDF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07D1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 w14:paraId="7354D58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22251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第二十条第（五）项</w:t>
            </w:r>
          </w:p>
        </w:tc>
      </w:tr>
      <w:tr w14:paraId="5DEDCEF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D1041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F548F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 w14:paraId="0ABAD7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D35FC2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行政许可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AE630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41</w:t>
            </w:r>
          </w:p>
        </w:tc>
      </w:tr>
      <w:tr w14:paraId="2A38E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768E0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第二十条第（六）项</w:t>
            </w:r>
          </w:p>
        </w:tc>
      </w:tr>
      <w:tr w14:paraId="72BFC72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C113F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174B9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 w14:paraId="4B4F914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54D09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行政处罚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73F3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 w14:paraId="00B3532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ADB2E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行政强制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B4C2AA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 w14:paraId="2F076F8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131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CEB6D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第二十条第（八）项</w:t>
            </w:r>
          </w:p>
        </w:tc>
      </w:tr>
      <w:tr w14:paraId="733F686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70281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DAEF9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本年收费金额（单位：万元）</w:t>
            </w:r>
          </w:p>
        </w:tc>
      </w:tr>
      <w:tr w14:paraId="7CE8F57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A51CE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行政事业性收费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18221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</w:tbl>
    <w:p w14:paraId="30335FE5">
      <w:pPr>
        <w:shd w:val="solid" w:color="FFFFFF" w:fill="auto"/>
        <w:autoSpaceDN w:val="0"/>
        <w:spacing w:after="180"/>
        <w:jc w:val="left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 xml:space="preserve">    </w:t>
      </w:r>
    </w:p>
    <w:p w14:paraId="33912CA4">
      <w:pPr>
        <w:shd w:val="solid" w:color="FFFFFF" w:fill="auto"/>
        <w:autoSpaceDN w:val="0"/>
        <w:spacing w:after="180"/>
        <w:jc w:val="left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</w:p>
    <w:p w14:paraId="4A9D381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80" w:line="560" w:lineRule="exact"/>
        <w:jc w:val="left"/>
        <w:textAlignment w:val="auto"/>
        <w:rPr>
          <w:rFonts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918"/>
        <w:gridCol w:w="3259"/>
        <w:gridCol w:w="689"/>
        <w:gridCol w:w="689"/>
        <w:gridCol w:w="689"/>
        <w:gridCol w:w="689"/>
        <w:gridCol w:w="689"/>
        <w:gridCol w:w="522"/>
        <w:gridCol w:w="407"/>
      </w:tblGrid>
      <w:tr w14:paraId="2973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A3F5E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4374" w:type="dxa"/>
            <w:gridSpan w:val="7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65522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申请人情况</w:t>
            </w:r>
          </w:p>
        </w:tc>
      </w:tr>
      <w:tr w14:paraId="4A65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F92F8"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BD6C3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自然人</w:t>
            </w:r>
          </w:p>
        </w:tc>
        <w:tc>
          <w:tcPr>
            <w:tcW w:w="3278" w:type="dxa"/>
            <w:gridSpan w:val="5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FDE6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法人或其他组织</w:t>
            </w:r>
          </w:p>
        </w:tc>
        <w:tc>
          <w:tcPr>
            <w:tcW w:w="407" w:type="dxa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E1F05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总计</w:t>
            </w:r>
          </w:p>
        </w:tc>
      </w:tr>
      <w:tr w14:paraId="3A33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4ED33"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90CCE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B8CE1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商业</w:t>
            </w:r>
          </w:p>
          <w:p w14:paraId="6D1C9BA1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企业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34F21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科研</w:t>
            </w:r>
          </w:p>
          <w:p w14:paraId="0A7665D0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机构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66BA7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社会公益组织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57343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法律服务机构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F3B6C">
            <w:pPr>
              <w:shd w:val="solid" w:color="FFFFFF" w:fill="auto"/>
              <w:autoSpaceDN w:val="0"/>
              <w:jc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其他</w:t>
            </w:r>
          </w:p>
        </w:tc>
        <w:tc>
          <w:tcPr>
            <w:tcW w:w="407" w:type="dxa"/>
            <w:vMerge w:val="continue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44A61">
            <w:pPr>
              <w:shd w:val="solid" w:color="FFFFFF" w:fill="auto"/>
              <w:autoSpaceDN w:val="0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</w:p>
        </w:tc>
      </w:tr>
      <w:tr w14:paraId="0B91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DCF05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0662D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DAEF4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ACAB75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E2368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84957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B27DA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34732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3E83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5A4EB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CDAF4D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44DE1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2F201E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106F4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E1DA3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8C300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C3D57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38FE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3A17E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三、本年度办理结果</w:t>
            </w: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5454D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（一）予以公开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2B97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D71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140FF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1FDED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8598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37E43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1188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370F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611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0E73A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（二）部分公开</w:t>
            </w:r>
            <w:r>
              <w:rPr>
                <w:rFonts w:ascii="楷体" w:hAnsi="楷体" w:eastAsia="楷体"/>
                <w:color w:val="333333"/>
                <w:sz w:val="19"/>
                <w:shd w:val="clear" w:color="auto" w:fill="FFFFFF"/>
              </w:rPr>
              <w:t>（区分处理的，只计这一情形，不计其他情形）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DCBB42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2FC08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C0388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3BBFE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9D135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0DF2C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E9E5A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2C52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9C27B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E515B5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（三）不予公开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6DF93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textAlignment w:val="auto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1.属于国家秘密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15FC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62FC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A5CA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A575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CD82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5FC9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7C43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3727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A111E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7FC72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C6AC1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2.其他法律行政法规禁止公开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1203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CC61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2398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4DD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1514E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EE28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75E1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47B2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AF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B8353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4F42E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3.危及“三安全一稳定”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1C74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3A9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362A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3713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C4189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E858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26F7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6CC3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C9A07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F9550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2E778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4.保护第三方合法权益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40A6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2905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8FAF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B2E0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96072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5000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3A99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4E5C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1BAEA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9E151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ABB6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5.属于三类内部事务信息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539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786D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4291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B806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FF3E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F358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2F0A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6B19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1A808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1DD4B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387F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6.属于四类过程性信息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F98A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E47C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F627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EEEBB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F5E5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3261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77B0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6925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12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C6936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9F202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7.属于行政执法案卷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8ADD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55A1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B98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E0D8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1FB6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CA92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FFC2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7800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0EED8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E2114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2C5CB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8.属于行政查询事项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AEC5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3715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152A4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D43F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4EF0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BF6B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E38F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7CE9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D8CF6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459FD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（四）无法提供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E37F0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1.本机关不掌握相关政府信息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E6D9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452E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2E7A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920F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DC942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102E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F6BC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2101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56CCF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D8653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F80E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2.没有现成信息需要另行制作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6029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4C53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881A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AA11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21819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8941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0C47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6365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D1ECA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31518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82116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3.补正后申请内容仍不明确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CAD5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4C1F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277E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93D2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F39D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ADD1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59B5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08B6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4EE94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58E2B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（五）不予处理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D2506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1.信访举报投诉类申请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5036C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3326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2553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F59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ACC7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D2AC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4698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6111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1EDA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14778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CFACF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2.重复申请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8828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9E34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F04B9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0C3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9414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BE4A4B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FE6B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2593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B9F4F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FC5D2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DAD98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3.要求提供公开出版物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45BE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27AC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ACA3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E49C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4C00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3800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D13A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308A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A1F62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4FA06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847F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4.无正当理由大量反复申请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07BE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9ED3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72D1C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DB641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AE61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FC494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3357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7C0F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806EC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72A8D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D393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hAnsi="微软雅黑" w:eastAsia="微软雅黑"/>
                <w:color w:val="333333"/>
                <w:sz w:val="19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9DD9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F7B0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83D0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CE0A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AAED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2A420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8770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1723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C1E91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3EF4C">
            <w:pPr>
              <w:shd w:val="solid" w:color="FFFFFF" w:fill="auto"/>
              <w:autoSpaceDN w:val="0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（六）其他处理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ED94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213CE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F90F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CC2D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9F46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1FF1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984D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AAAC9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11D3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F251D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67784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3948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C8004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D8D06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5F34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98B7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196DF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39C5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B94A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5E20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CE035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E08B4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AC3C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3.其他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9C1B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A1D02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453B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0ED9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15F7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45BB3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B1F3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1BDA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6" w:type="dxa"/>
            <w:vMerge w:val="continue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4BC3F"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83DC3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（七）总计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BED14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B4A9AC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E99F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7496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F0E8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556D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7809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14:paraId="2CA4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1D05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四、结转下年度继续办理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39C9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5AD7B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41D68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A4561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F6DAF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A1C8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AB8ADA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ascii="微软雅黑" w:hAnsi="微软雅黑" w:eastAsia="微软雅黑"/>
                <w:color w:val="333333"/>
                <w:sz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hd w:val="clear" w:color="auto" w:fill="FFFFFF"/>
              </w:rPr>
              <w:t>0</w:t>
            </w:r>
          </w:p>
        </w:tc>
      </w:tr>
    </w:tbl>
    <w:p w14:paraId="0283A32A">
      <w:pPr>
        <w:pStyle w:val="5"/>
        <w:widowControl/>
        <w:spacing w:before="0" w:beforeAutospacing="0" w:after="0" w:afterAutospacing="0" w:line="520" w:lineRule="exact"/>
        <w:jc w:val="center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14:paraId="0604F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2997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FBCF8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 w14:paraId="395A8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9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81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A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D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4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B1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A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 w14:paraId="4D586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86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8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0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E6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5A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1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E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4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53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F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9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C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1C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6C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6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 w14:paraId="4574D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8831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7BCE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E70C0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5D6E3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E50EC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8A05D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7BB72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E8518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AB078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C77A7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A733F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F2C08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45097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46BAD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A2679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 w14:paraId="2AE861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  <w:lang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存在的主要问题及改进情况</w:t>
      </w:r>
    </w:p>
    <w:p w14:paraId="1652629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  <w:t>综合2024年教育局信息公开状况，虽准时、标准地做好了信息公开工作，但存在解读性信息少，有分析、有建议的信息少的状况，信息公开质量仍需进一步提高。</w:t>
      </w:r>
    </w:p>
    <w:p w14:paraId="1A16DA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  <w:t>下一步，教育局将努力以社会需求为导向，进一步深化政府信息公开内容，以效劳群众为目的，进一步加强政府信息公开载体建设，按要求做好信息公开建立工作。</w:t>
      </w:r>
    </w:p>
    <w:p w14:paraId="156B57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 w14:paraId="4C5C80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  <w:lang w:val="en-US" w:eastAsia="zh-CN" w:bidi="ar-SA"/>
        </w:rPr>
        <w:t>我局无其他需要报告的事项，未收取信息处理费。</w:t>
      </w:r>
    </w:p>
    <w:p w14:paraId="37277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pacing w:val="8"/>
          <w:sz w:val="32"/>
          <w:szCs w:val="32"/>
        </w:rPr>
      </w:pPr>
    </w:p>
    <w:p w14:paraId="2E056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监审：邹佳芮</w:t>
      </w:r>
    </w:p>
    <w:p w14:paraId="14689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审核：李  爽</w:t>
      </w:r>
    </w:p>
    <w:p w14:paraId="0CFA8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编辑：安梓元</w:t>
      </w:r>
    </w:p>
    <w:p w14:paraId="72FAE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</w:p>
    <w:p w14:paraId="585CC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抚远市教育局</w:t>
      </w:r>
    </w:p>
    <w:p w14:paraId="2B3B6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417" w:left="1587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54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31E7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31E7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0937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E6B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66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6550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D70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OGZkYTljZjIyZmY2YmIyNjA3ZmUxMjcwNTM5ZDIifQ=="/>
  </w:docVars>
  <w:rsids>
    <w:rsidRoot w:val="00172A27"/>
    <w:rsid w:val="000F298D"/>
    <w:rsid w:val="00103897"/>
    <w:rsid w:val="00172A27"/>
    <w:rsid w:val="002B4414"/>
    <w:rsid w:val="002F0618"/>
    <w:rsid w:val="003F1741"/>
    <w:rsid w:val="0044364B"/>
    <w:rsid w:val="00443F6E"/>
    <w:rsid w:val="004B694D"/>
    <w:rsid w:val="00577530"/>
    <w:rsid w:val="006D71B5"/>
    <w:rsid w:val="007D198C"/>
    <w:rsid w:val="0083295B"/>
    <w:rsid w:val="00863072"/>
    <w:rsid w:val="008A2BCD"/>
    <w:rsid w:val="00973999"/>
    <w:rsid w:val="00CF4550"/>
    <w:rsid w:val="00E3404B"/>
    <w:rsid w:val="00F70488"/>
    <w:rsid w:val="00F9771A"/>
    <w:rsid w:val="02C646E1"/>
    <w:rsid w:val="0371049A"/>
    <w:rsid w:val="0A751B5B"/>
    <w:rsid w:val="0A892BC4"/>
    <w:rsid w:val="0CEC11E8"/>
    <w:rsid w:val="189D783A"/>
    <w:rsid w:val="19CD180A"/>
    <w:rsid w:val="22364F87"/>
    <w:rsid w:val="27934C2A"/>
    <w:rsid w:val="2A0145B2"/>
    <w:rsid w:val="2F972DDE"/>
    <w:rsid w:val="360F7B02"/>
    <w:rsid w:val="36810AD6"/>
    <w:rsid w:val="3ADD5067"/>
    <w:rsid w:val="3E204782"/>
    <w:rsid w:val="3FE13153"/>
    <w:rsid w:val="40224945"/>
    <w:rsid w:val="403F734C"/>
    <w:rsid w:val="43841508"/>
    <w:rsid w:val="4C092604"/>
    <w:rsid w:val="50844BE4"/>
    <w:rsid w:val="53114F83"/>
    <w:rsid w:val="5AE90F45"/>
    <w:rsid w:val="6220088D"/>
    <w:rsid w:val="64915A72"/>
    <w:rsid w:val="655D0DED"/>
    <w:rsid w:val="68481F64"/>
    <w:rsid w:val="68B94B0F"/>
    <w:rsid w:val="6B4C434D"/>
    <w:rsid w:val="6BC06C3D"/>
    <w:rsid w:val="6C3A0B7B"/>
    <w:rsid w:val="6D8E6FF3"/>
    <w:rsid w:val="6E1338E7"/>
    <w:rsid w:val="73BF3F85"/>
    <w:rsid w:val="7E3F60E7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批注框文本 Char"/>
    <w:basedOn w:val="7"/>
    <w:link w:val="2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1752</Words>
  <Characters>1797</Characters>
  <Lines>15</Lines>
  <Paragraphs>4</Paragraphs>
  <TotalTime>5</TotalTime>
  <ScaleCrop>false</ScaleCrop>
  <LinksUpToDate>false</LinksUpToDate>
  <CharactersWithSpaces>1842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2022-01-12T08:25:00Z</dcterms:created>
  <dc:creator>Administrator</dc:creator>
  <cp:lastModifiedBy>LS</cp:lastModifiedBy>
  <cp:lastPrinted>2025-01-15T01:15:00Z</cp:lastPrinted>
  <dcterms:modified xsi:type="dcterms:W3CDTF">2025-01-17T01:58:15Z</dcterms:modified>
  <dc:title>教育局2020年政府信息公开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9BC5DB9E0FBE425E831D6069CDBB64D9_13</vt:lpwstr>
  </property>
  <property fmtid="{D5CDD505-2E9C-101B-9397-08002B2CF9AE}" pid="4" name="KSOTemplateDocerSaveRecord">
    <vt:lpwstr>eyJoZGlkIjoiMDFlOGZkNDJhYTQ0MzBjZWJkNTRhNTBkOWI0OThjMDMiLCJ1c2VySWQiOiIzOTY2OTA0MzgifQ==</vt:lpwstr>
  </property>
</Properties>
</file>