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人力资源和社会保障局2023年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政府信息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总体情况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人社局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佳木斯</w:t>
      </w:r>
      <w:r>
        <w:rPr>
          <w:rFonts w:hint="eastAsia" w:ascii="仿宋_GB2312" w:hAnsi="仿宋_GB2312" w:eastAsia="仿宋_GB2312" w:cs="仿宋_GB2312"/>
          <w:sz w:val="32"/>
          <w:szCs w:val="32"/>
        </w:rPr>
        <w:t>市有关部署要求，坚持以“公开为常态、不公开为例外”，结合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工作实际，突出重点领域、深化公开内容、加强政策解读、回应社会关切，政府信息公开工作取得积极进展，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人社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各项工作透明度得到有效提升。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主动公开情况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我局及时发布劳动就业、社会保障等信息，本年度通过政务客户端、微信公众号公开信息153条，政府门户网站主动公开政府信息67条。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依申请公开情况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7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规范依申请公开办理工作流程，严格按照工作流程做好依申请公开工作。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2023年我局收到依申请公开事项2件。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政府信息管理情况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宣传学习，严格落实信息发布“三审”制度，积极抓好错敏信息整改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建立了公开内容动态调整和实时审查机制，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发布的政务信息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由科室或单位主要负责人签字审核后，再由分管领导进行审核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政府信息公开平台建设情况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通过政府门户网站、政务客户端、微信公众号等途径，紧紧围绕重点问题，及时更新完善政府信息公开指南和政府信息公开目录，公布相关信息，做到政府信息公开工作更加透明、便民。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监督保障情况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实际制定人社局年度政务公开工作要点，并将政务公开各项任务纳入局内部绩效考评，明确分工，细化责任，形成“主要领导亲自抓，分管领导具体抓，办公室专人抓，各部门分别抓”的政务公开工作格局，确保落实到位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leftChars="0"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我局政府信息公开工作仍然存在一些问题和困难，需要在工作中不断探索改进。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是只注重常规性工作的公开，对群众关心的热点难点问题公开不够全面；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是对于全局各科室、各部门对政府信息公开的认识还需要进一步宣传和引导，提升公众对政府信息公开数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质量的满意度。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针对存在的主要问题，接下来我局将重点做好以下几方面工作：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是把群众普遍关心的热点、焦点问题，作为政府信息公开的主要内容，拓展公开载体的广度和深度，注重政府信息公开实效。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是要加强政府信息公开工作的培训宣传，加大督促检查力度，实行有效监督，严格责任追究，确保政府信息公开规范、有序、客观、真实。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无其他需要报告的事项,今年未收取信息处理费。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附件：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人力资源和社会保障局2023年政府信息公开工作年度报告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1B185"/>
    <w:multiLevelType w:val="singleLevel"/>
    <w:tmpl w:val="8CC1B1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F3E235"/>
    <w:multiLevelType w:val="singleLevel"/>
    <w:tmpl w:val="C1F3E2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zJhOTlkZjRiODRkNzk0NzRhNTUyZjg4M2IxZmMifQ=="/>
  </w:docVars>
  <w:rsids>
    <w:rsidRoot w:val="00000000"/>
    <w:rsid w:val="165B0C4B"/>
    <w:rsid w:val="27233E4D"/>
    <w:rsid w:val="506F2199"/>
    <w:rsid w:val="51680BD0"/>
    <w:rsid w:val="5989680F"/>
    <w:rsid w:val="7D60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2024-01-10T01:07:00Z</dcterms:created>
  <dc:creator>Administrator</dc:creator>
  <cp:lastModifiedBy>薄三升</cp:lastModifiedBy>
  <cp:lastPrinted>2024-01-16T06:37:00Z</cp:lastPrinted>
  <dcterms:modified xsi:type="dcterms:W3CDTF">2024-01-23T01:29:44Z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97870256AF8C4B0CAEAEC6A825FD6D79_12</vt:lpwstr>
  </property>
</Properties>
</file>