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center"/>
      </w:pPr>
      <w:r>
        <w:rPr>
          <w:rStyle w:val="5"/>
          <w:rFonts w:hint="eastAsia" w:ascii="宋体" w:hAnsi="宋体" w:eastAsia="宋体" w:cs="宋体"/>
          <w:spacing w:val="8"/>
          <w:sz w:val="36"/>
          <w:szCs w:val="36"/>
          <w:shd w:val="clear" w:fill="FFFFFF"/>
        </w:rPr>
        <w:t>文体广电和旅游局2021年政府信息公开工作年度报告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</w:pPr>
      <w:r>
        <w:rPr>
          <w:rFonts w:hint="eastAsia" w:ascii="宋体" w:hAnsi="宋体" w:eastAsia="宋体" w:cs="宋体"/>
          <w:spacing w:val="8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</w:pPr>
      <w:r>
        <w:rPr>
          <w:rFonts w:hint="eastAsia" w:ascii="宋体" w:hAnsi="宋体" w:eastAsia="宋体" w:cs="宋体"/>
          <w:spacing w:val="8"/>
          <w:sz w:val="24"/>
          <w:szCs w:val="24"/>
          <w:shd w:val="clear" w:fill="FFFFFF"/>
          <w:vertAlign w:val="baseline"/>
        </w:rPr>
        <w:t>一是拓展主动公开内容。我局对本部门政府信息进行梳理，进一步细化主动公开范围和公开目录，并进行动态更新。对于涉及服务对象权利和义务的规范性文件，按《条例》规定全面、准确、及时做好公开工作。2021年1-12月底我局在政府信息公开平台上主动公开信息23条，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fill="FFFFFF"/>
        </w:rPr>
        <w:t>一年来，坚持做到了基本内容变更后尽快更新，其他信息随时加载更新，经常性工作定期公开，阶段性工作按时公开，临时性工作随时公开。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72"/>
        <w:jc w:val="left"/>
        <w:textAlignment w:val="baseline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fill="FFFFFF"/>
          <w:vertAlign w:val="baseline"/>
        </w:rPr>
        <w:t>二是切实抓好社会关切事项回应。通过健全政府信息舆情的回应机制，充分发挥正面引导作用，对社会关注的热点问题及时予以回应与反馈。对前来我局办事群众提出的问题，能当面解答的，及时给予当面解答；不能当面解答的，在约定的时限内给予答复；不属于我局受理范围的，告知其应当受理的部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</w:pPr>
      <w:r>
        <w:t>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color w:val="333333"/>
          <w:spacing w:val="0"/>
          <w:sz w:val="18"/>
          <w:szCs w:val="18"/>
          <w:shd w:val="clear" w:fill="FFFFFF"/>
        </w:rPr>
        <w:t>　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本年</w:t>
            </w:r>
            <w:r>
              <w:rPr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现行有效件</w:t>
            </w:r>
            <w:r>
              <w:rPr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/>
        <w:jc w:val="left"/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left"/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　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939"/>
        <w:gridCol w:w="3194"/>
        <w:gridCol w:w="694"/>
        <w:gridCol w:w="694"/>
        <w:gridCol w:w="694"/>
        <w:gridCol w:w="694"/>
        <w:gridCol w:w="694"/>
        <w:gridCol w:w="694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１．属于国家秘密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２．其他法律行政法规禁止公开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３．危及“三安全一稳定”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４．保护第三方合法权益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５．属于三类内部事务信息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６．属于四类过程性信息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７．属于行政执法案卷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８．属于行政查询事项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１．本机关不掌握相关政府信息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２．没有现成信息需要另行制作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３．补正后申请内容仍不明确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１．信访举报投诉类申请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２．重复申请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３．要求提供公开出版物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４．无正当理由大量反复申请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５．要求行政机关确认或重新出具已获取信息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１．申请人无正当理由逾期不补正、行政机关不再处理其政府信息公开申请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２．申请人逾期未按收费通知要求缴纳费用、行政机关不再处理其政府信息公开申请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３．其他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/>
        <w:jc w:val="left"/>
      </w:pPr>
      <w:r>
        <w:rPr>
          <w:color w:val="333333"/>
          <w:spacing w:val="0"/>
          <w:sz w:val="18"/>
          <w:szCs w:val="18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Style w:val="5"/>
          <w:color w:val="333333"/>
          <w:spacing w:val="0"/>
          <w:sz w:val="18"/>
          <w:szCs w:val="18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color w:val="333333"/>
          <w:spacing w:val="0"/>
          <w:sz w:val="18"/>
          <w:szCs w:val="18"/>
          <w:shd w:val="clear" w:fill="FFFFFF"/>
        </w:rPr>
        <w:t>　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其他</w:t>
            </w:r>
            <w:r>
              <w:rPr>
                <w:spacing w:val="0"/>
                <w:sz w:val="19"/>
                <w:szCs w:val="19"/>
              </w:rPr>
              <w:br w:type="textWrapping"/>
            </w:r>
            <w:r>
              <w:rPr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/>
        <w:jc w:val="left"/>
      </w:pPr>
      <w:r>
        <w:rPr>
          <w:color w:val="333333"/>
          <w:spacing w:val="0"/>
          <w:sz w:val="18"/>
          <w:szCs w:val="18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五、存在的主要问题及改进情况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（一）存在问题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年，文体广电和旅游局政府信息公开工作虽然取得了一定的成效，但仍存在部分信息公开内容不够及时、重点领域信息公开不够全面、制度不完善、信息公开的方式有待创新等方面的问题。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（二）改进情况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一是进一步健全和完善政府信息公开制度，深化主动公开范围和内容，推进信息公开工作有序开展、规范运作。二是加大政府信息公开业务培训，积极做好重点领域信息公开，确保政府信息公开工作上台阶、上水平。三是围绕中心工作，公开公众普遍关注的热点难点问题。以政府中心工作为主轴，以公众关心的热点、难点问题为导向，全面、及时地公开政府信息，确保政府信息公开工作的针对性和实效性。四是严格执行政府信息公开的各项制度，加强保密审查，严格按照信息公开的程序和流程，做到规范有序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其他需要报告的事项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  <w:t>我局无其他需要报告的事项。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5523" w:leftChars="2508" w:right="0" w:hanging="256" w:hangingChars="100"/>
        <w:jc w:val="left"/>
        <w:textAlignment w:val="baseline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vertAlign w:val="baseline"/>
        </w:rPr>
        <w:t>抚远市文体广电和旅游局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9" w:lineRule="atLeast"/>
        <w:ind w:left="0" w:right="0" w:firstLine="672"/>
        <w:jc w:val="right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vertAlign w:val="baseli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vertAlign w:val="baseli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vertAlign w:val="baseline"/>
        </w:rPr>
        <w:t>年1月20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sz w:val="24"/>
          <w:szCs w:val="24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textAlignment w:val="baseline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0930F"/>
    <w:multiLevelType w:val="singleLevel"/>
    <w:tmpl w:val="E990930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34C6"/>
    <w:rsid w:val="115E4206"/>
    <w:rsid w:val="2E030A4A"/>
    <w:rsid w:val="45582A7E"/>
    <w:rsid w:val="515413C6"/>
    <w:rsid w:val="59AC10B0"/>
    <w:rsid w:val="63716EC6"/>
    <w:rsid w:val="7CB6132F"/>
    <w:rsid w:val="7E4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2022-01-14T01:34:00Z</dcterms:created>
  <dc:creator>Administrator.BF-20210615ANPL</dc:creator>
  <cp:lastModifiedBy>Miss.Sugar勿念</cp:lastModifiedBy>
  <dcterms:modified xsi:type="dcterms:W3CDTF">2022-01-20T02:06:51Z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BEBBDB2502824C97B49BA831CDC8209A</vt:lpwstr>
  </property>
</Properties>
</file>