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cs="宋体"/>
          <w:b/>
          <w:bCs/>
          <w:color w:val="auto"/>
          <w:sz w:val="44"/>
          <w:szCs w:val="44"/>
          <w:lang w:val="en-US" w:eastAsia="zh-CN"/>
        </w:rPr>
      </w:pPr>
      <w:r>
        <w:rPr>
          <w:rFonts w:hint="default" w:ascii="宋体" w:hAnsi="宋体" w:cs="宋体"/>
          <w:b/>
          <w:bCs/>
          <w:color w:val="auto"/>
          <w:sz w:val="44"/>
          <w:szCs w:val="44"/>
          <w:lang w:eastAsia="zh-CN"/>
        </w:rPr>
        <w:t>发展和改革局</w:t>
      </w:r>
      <w:r>
        <w:rPr>
          <w:rFonts w:hint="eastAsia" w:ascii="宋体" w:hAnsi="宋体" w:cs="宋体"/>
          <w:b/>
          <w:bCs/>
          <w:color w:val="auto"/>
          <w:sz w:val="44"/>
          <w:szCs w:val="44"/>
          <w:lang w:val="en-US" w:eastAsia="zh-CN"/>
        </w:rPr>
        <w:t>2021年政府信息公开</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工作年度报告</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cs="宋体"/>
          <w:b w:val="0"/>
          <w:bCs w:val="0"/>
          <w:color w:val="auto"/>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baseline"/>
        <w:rPr>
          <w:rFonts w:hint="default" w:ascii="Calibri" w:hAnsi="Calibri" w:cs="Calibri"/>
          <w:color w:val="000000"/>
          <w:sz w:val="21"/>
          <w:szCs w:val="21"/>
        </w:rPr>
      </w:pPr>
      <w:r>
        <w:rPr>
          <w:rFonts w:hint="eastAsia" w:ascii="仿宋" w:hAnsi="仿宋" w:eastAsia="仿宋" w:cs="仿宋"/>
          <w:b w:val="0"/>
          <w:i w:val="0"/>
          <w:caps w:val="0"/>
          <w:color w:val="000000"/>
          <w:spacing w:val="0"/>
          <w:sz w:val="32"/>
          <w:szCs w:val="32"/>
          <w:shd w:val="clear" w:color="auto" w:fill="FFFFFF"/>
          <w:vertAlign w:val="baseline"/>
        </w:rPr>
        <w:t>20</w:t>
      </w:r>
      <w:r>
        <w:rPr>
          <w:rFonts w:hint="eastAsia" w:ascii="仿宋" w:hAnsi="仿宋" w:eastAsia="仿宋" w:cs="仿宋"/>
          <w:b w:val="0"/>
          <w:i w:val="0"/>
          <w:caps w:val="0"/>
          <w:color w:val="000000"/>
          <w:spacing w:val="0"/>
          <w:sz w:val="32"/>
          <w:szCs w:val="32"/>
          <w:shd w:val="clear" w:color="auto" w:fill="FFFFFF"/>
          <w:vertAlign w:val="baseline"/>
          <w:lang w:val="en-US" w:eastAsia="zh-CN"/>
        </w:rPr>
        <w:t>21</w:t>
      </w:r>
      <w:r>
        <w:rPr>
          <w:rFonts w:hint="eastAsia" w:ascii="仿宋" w:hAnsi="仿宋" w:eastAsia="仿宋" w:cs="仿宋"/>
          <w:b w:val="0"/>
          <w:i w:val="0"/>
          <w:caps w:val="0"/>
          <w:color w:val="000000"/>
          <w:spacing w:val="0"/>
          <w:sz w:val="32"/>
          <w:szCs w:val="32"/>
          <w:shd w:val="clear" w:color="auto" w:fill="FFFFFF"/>
          <w:vertAlign w:val="baseline"/>
        </w:rPr>
        <w:t>年，抚远市发展和改革局认真按照国家、省和市有关推行政务信息公开的要求和部署，按照公开、公正、规范、高效、便民、廉政、勤政的基本要求，坚持依法公开、真实公开、讲求实效、利于监督的原则，结合工作实际，积极推进政务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Calibri" w:hAnsi="Calibri" w:cs="Calibri"/>
          <w:color w:val="000000"/>
          <w:sz w:val="21"/>
          <w:szCs w:val="21"/>
        </w:rPr>
      </w:pPr>
      <w:r>
        <w:rPr>
          <w:rStyle w:val="5"/>
          <w:rFonts w:hint="eastAsia" w:ascii="仿宋" w:hAnsi="仿宋" w:eastAsia="仿宋" w:cs="仿宋"/>
          <w:b/>
          <w:i w:val="0"/>
          <w:caps w:val="0"/>
          <w:color w:val="000000"/>
          <w:spacing w:val="0"/>
          <w:sz w:val="32"/>
          <w:szCs w:val="32"/>
          <w:shd w:val="clear" w:color="auto" w:fill="FFFFFF"/>
          <w:vertAlign w:val="baseline"/>
        </w:rPr>
        <w:t>（一）加强领导，不断完善政务信息公开机制。</w:t>
      </w:r>
      <w:r>
        <w:rPr>
          <w:rFonts w:hint="eastAsia" w:ascii="仿宋" w:hAnsi="仿宋" w:eastAsia="仿宋" w:cs="仿宋"/>
          <w:b w:val="0"/>
          <w:i w:val="0"/>
          <w:caps w:val="0"/>
          <w:color w:val="000000"/>
          <w:spacing w:val="0"/>
          <w:sz w:val="32"/>
          <w:szCs w:val="32"/>
          <w:shd w:val="clear" w:color="auto" w:fill="FFFFFF"/>
          <w:vertAlign w:val="baseline"/>
        </w:rPr>
        <w:t>一是指定专人具体负责，切实做到政务公开工作有人抓、有人管、有人办。二是健全制度，完善工作管理机制，完善政务公开工作相关制度，结合单位实际制定了保密审查制度，年度工作报告制度、责任追究制度等相关制度，按照规定时间，及时向社会公布政务公开年度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Calibri" w:hAnsi="Calibri" w:cs="Calibri"/>
          <w:color w:val="000000"/>
          <w:sz w:val="21"/>
          <w:szCs w:val="21"/>
        </w:rPr>
      </w:pPr>
      <w:r>
        <w:rPr>
          <w:rStyle w:val="5"/>
          <w:rFonts w:hint="eastAsia" w:ascii="仿宋" w:hAnsi="仿宋" w:eastAsia="仿宋" w:cs="仿宋"/>
          <w:b/>
          <w:i w:val="0"/>
          <w:caps w:val="0"/>
          <w:color w:val="000000"/>
          <w:spacing w:val="0"/>
          <w:sz w:val="32"/>
          <w:szCs w:val="32"/>
          <w:shd w:val="clear" w:color="auto" w:fill="FFFFFF"/>
          <w:vertAlign w:val="baseline"/>
        </w:rPr>
        <w:t>（二）高质量完成平台信息相关工作。</w:t>
      </w:r>
      <w:r>
        <w:rPr>
          <w:rFonts w:hint="eastAsia" w:ascii="仿宋" w:hAnsi="仿宋" w:eastAsia="仿宋" w:cs="仿宋"/>
          <w:b w:val="0"/>
          <w:i w:val="0"/>
          <w:caps w:val="0"/>
          <w:color w:val="000000"/>
          <w:spacing w:val="0"/>
          <w:sz w:val="32"/>
          <w:szCs w:val="32"/>
          <w:shd w:val="clear" w:color="auto" w:fill="FFFFFF"/>
          <w:vertAlign w:val="baseline"/>
        </w:rPr>
        <w:t>20</w:t>
      </w:r>
      <w:r>
        <w:rPr>
          <w:rFonts w:hint="eastAsia" w:ascii="仿宋" w:hAnsi="仿宋" w:eastAsia="仿宋" w:cs="仿宋"/>
          <w:b w:val="0"/>
          <w:i w:val="0"/>
          <w:caps w:val="0"/>
          <w:color w:val="000000"/>
          <w:spacing w:val="0"/>
          <w:sz w:val="32"/>
          <w:szCs w:val="32"/>
          <w:shd w:val="clear" w:color="auto" w:fill="FFFFFF"/>
          <w:vertAlign w:val="baseline"/>
          <w:lang w:val="en-US" w:eastAsia="zh-CN"/>
        </w:rPr>
        <w:t>21</w:t>
      </w:r>
      <w:r>
        <w:rPr>
          <w:rFonts w:hint="eastAsia" w:ascii="仿宋" w:hAnsi="仿宋" w:eastAsia="仿宋" w:cs="仿宋"/>
          <w:b w:val="0"/>
          <w:i w:val="0"/>
          <w:caps w:val="0"/>
          <w:color w:val="000000"/>
          <w:spacing w:val="0"/>
          <w:sz w:val="32"/>
          <w:szCs w:val="32"/>
          <w:shd w:val="clear" w:color="auto" w:fill="FFFFFF"/>
          <w:vertAlign w:val="baseline"/>
        </w:rPr>
        <w:t>年市发展和改革局向市政府网站报送信息</w:t>
      </w:r>
      <w:r>
        <w:rPr>
          <w:rFonts w:hint="eastAsia" w:ascii="仿宋" w:hAnsi="仿宋" w:eastAsia="仿宋" w:cs="仿宋"/>
          <w:b w:val="0"/>
          <w:i w:val="0"/>
          <w:caps w:val="0"/>
          <w:color w:val="000000"/>
          <w:spacing w:val="0"/>
          <w:sz w:val="32"/>
          <w:szCs w:val="32"/>
          <w:shd w:val="clear" w:color="auto" w:fill="FFFFFF"/>
          <w:vertAlign w:val="baseline"/>
          <w:lang w:val="en-US" w:eastAsia="zh-CN"/>
        </w:rPr>
        <w:t>8</w:t>
      </w:r>
      <w:r>
        <w:rPr>
          <w:rFonts w:hint="eastAsia" w:ascii="仿宋" w:hAnsi="仿宋" w:eastAsia="仿宋" w:cs="仿宋"/>
          <w:b w:val="0"/>
          <w:i w:val="0"/>
          <w:caps w:val="0"/>
          <w:color w:val="000000"/>
          <w:spacing w:val="0"/>
          <w:sz w:val="32"/>
          <w:szCs w:val="32"/>
          <w:shd w:val="clear" w:color="auto" w:fill="FFFFFF"/>
          <w:vertAlign w:val="baseline"/>
        </w:rPr>
        <w:t>条；“抚远发改”微信公众号，共发布信息</w:t>
      </w:r>
      <w:r>
        <w:rPr>
          <w:rFonts w:hint="eastAsia" w:ascii="仿宋" w:hAnsi="仿宋" w:eastAsia="仿宋" w:cs="仿宋"/>
          <w:b w:val="0"/>
          <w:i w:val="0"/>
          <w:caps w:val="0"/>
          <w:color w:val="auto"/>
          <w:spacing w:val="0"/>
          <w:sz w:val="32"/>
          <w:szCs w:val="32"/>
          <w:shd w:val="clear" w:color="auto" w:fill="FFFFFF"/>
          <w:vertAlign w:val="baseline"/>
          <w:lang w:val="en-US" w:eastAsia="zh-CN"/>
        </w:rPr>
        <w:t>216</w:t>
      </w:r>
      <w:r>
        <w:rPr>
          <w:rFonts w:hint="eastAsia" w:ascii="仿宋" w:hAnsi="仿宋" w:eastAsia="仿宋" w:cs="仿宋"/>
          <w:b w:val="0"/>
          <w:i w:val="0"/>
          <w:caps w:val="0"/>
          <w:color w:val="auto"/>
          <w:spacing w:val="0"/>
          <w:sz w:val="32"/>
          <w:szCs w:val="32"/>
          <w:shd w:val="clear" w:color="auto" w:fill="FFFFFF"/>
          <w:vertAlign w:val="baseline"/>
        </w:rPr>
        <w:t>条</w:t>
      </w:r>
      <w:r>
        <w:rPr>
          <w:rFonts w:hint="eastAsia" w:ascii="仿宋" w:hAnsi="仿宋" w:eastAsia="仿宋" w:cs="仿宋"/>
          <w:b w:val="0"/>
          <w:i w:val="0"/>
          <w:caps w:val="0"/>
          <w:color w:val="000000"/>
          <w:spacing w:val="0"/>
          <w:sz w:val="32"/>
          <w:szCs w:val="32"/>
          <w:shd w:val="clear" w:color="auto" w:fill="FFFFFF"/>
          <w:vertAlign w:val="baseline"/>
        </w:rPr>
        <w:t>；通过黑龙江省投资项目在线审批监管平台网上同步公示了办结非涉密审批、备案类信息</w:t>
      </w:r>
      <w:r>
        <w:rPr>
          <w:rFonts w:hint="eastAsia" w:ascii="仿宋" w:hAnsi="仿宋" w:eastAsia="仿宋" w:cs="仿宋"/>
          <w:b w:val="0"/>
          <w:i w:val="0"/>
          <w:caps w:val="0"/>
          <w:color w:val="000000"/>
          <w:spacing w:val="0"/>
          <w:sz w:val="32"/>
          <w:szCs w:val="32"/>
          <w:shd w:val="clear" w:color="auto" w:fill="FFFFFF"/>
          <w:vertAlign w:val="baseline"/>
          <w:lang w:val="en-US" w:eastAsia="zh-CN"/>
        </w:rPr>
        <w:t>152</w:t>
      </w:r>
      <w:r>
        <w:rPr>
          <w:rFonts w:hint="eastAsia" w:ascii="仿宋" w:hAnsi="仿宋" w:eastAsia="仿宋" w:cs="仿宋"/>
          <w:b w:val="0"/>
          <w:i w:val="0"/>
          <w:caps w:val="0"/>
          <w:color w:val="000000"/>
          <w:spacing w:val="0"/>
          <w:sz w:val="32"/>
          <w:szCs w:val="32"/>
          <w:shd w:val="clear" w:color="auto" w:fill="FFFFFF"/>
          <w:vertAlign w:val="baseline"/>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 w:hAnsi="仿宋" w:eastAsia="仿宋" w:cs="仿宋"/>
          <w:b w:val="0"/>
          <w:i w:val="0"/>
          <w:caps w:val="0"/>
          <w:color w:val="000000"/>
          <w:spacing w:val="0"/>
          <w:sz w:val="32"/>
          <w:szCs w:val="32"/>
          <w:shd w:val="clear" w:color="auto" w:fill="FFFFFF"/>
          <w:vertAlign w:val="baseline"/>
        </w:rPr>
      </w:pPr>
      <w:r>
        <w:rPr>
          <w:rStyle w:val="5"/>
          <w:rFonts w:hint="eastAsia" w:ascii="仿宋" w:hAnsi="仿宋" w:eastAsia="仿宋" w:cs="仿宋"/>
          <w:b/>
          <w:i w:val="0"/>
          <w:caps w:val="0"/>
          <w:color w:val="000000"/>
          <w:spacing w:val="0"/>
          <w:sz w:val="32"/>
          <w:szCs w:val="32"/>
          <w:shd w:val="clear" w:color="auto" w:fill="FFFFFF"/>
          <w:vertAlign w:val="baseline"/>
        </w:rPr>
        <w:t>（三）全面公开我局政务工作。</w:t>
      </w:r>
      <w:r>
        <w:rPr>
          <w:rFonts w:hint="eastAsia" w:ascii="仿宋" w:hAnsi="仿宋" w:eastAsia="仿宋" w:cs="仿宋"/>
          <w:b w:val="0"/>
          <w:i w:val="0"/>
          <w:caps w:val="0"/>
          <w:color w:val="000000"/>
          <w:spacing w:val="0"/>
          <w:sz w:val="32"/>
          <w:szCs w:val="32"/>
          <w:shd w:val="clear" w:color="auto" w:fill="FFFFFF"/>
          <w:vertAlign w:val="baseline"/>
        </w:rPr>
        <w:t>为了让群众和项目单位了解我局政务工作，方便其办事，我局对本单位有关政务工作进行了公开。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Calibri" w:hAnsi="Calibri" w:cs="Calibri"/>
          <w:color w:val="000000"/>
          <w:sz w:val="21"/>
          <w:szCs w:val="21"/>
        </w:rPr>
      </w:pPr>
      <w:r>
        <w:rPr>
          <w:rFonts w:hint="eastAsia" w:ascii="仿宋" w:hAnsi="仿宋" w:eastAsia="仿宋" w:cs="仿宋"/>
          <w:b w:val="0"/>
          <w:i w:val="0"/>
          <w:caps w:val="0"/>
          <w:color w:val="000000"/>
          <w:spacing w:val="0"/>
          <w:sz w:val="32"/>
          <w:szCs w:val="32"/>
          <w:shd w:val="clear" w:color="auto" w:fill="FFFFFF"/>
          <w:vertAlign w:val="baseline"/>
        </w:rPr>
        <w:t>1. 在市政府网站公示机构改革后发改部门职能和内设科室，公示办公事项及相关信息。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Calibri" w:hAnsi="Calibri" w:cs="Calibri"/>
          <w:color w:val="000000"/>
          <w:sz w:val="21"/>
          <w:szCs w:val="21"/>
        </w:rPr>
      </w:pPr>
      <w:r>
        <w:rPr>
          <w:rFonts w:hint="eastAsia" w:ascii="仿宋" w:hAnsi="仿宋" w:eastAsia="仿宋" w:cs="仿宋"/>
          <w:b w:val="0"/>
          <w:i w:val="0"/>
          <w:caps w:val="0"/>
          <w:color w:val="000000"/>
          <w:spacing w:val="0"/>
          <w:sz w:val="32"/>
          <w:szCs w:val="32"/>
          <w:shd w:val="clear" w:color="auto" w:fill="FFFFFF"/>
          <w:vertAlign w:val="baseline"/>
        </w:rPr>
        <w:t>2. 梳理部门涉企政策及政策解读，在政府网站涉企政策平台公示，及时根据实际情况更新微信公众号，确保了公开内容的时效性和实用性，方便群众了解和监督。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宋体" w:hAnsi="宋体" w:eastAsia="宋体" w:cs="宋体"/>
          <w:i w:val="0"/>
          <w:iCs w:val="0"/>
          <w:caps w:val="0"/>
          <w:color w:val="333333"/>
          <w:spacing w:val="0"/>
          <w:sz w:val="18"/>
          <w:szCs w:val="18"/>
        </w:rPr>
      </w:pPr>
      <w:r>
        <w:rPr>
          <w:rFonts w:hint="eastAsia" w:ascii="仿宋" w:hAnsi="仿宋" w:eastAsia="仿宋" w:cs="仿宋"/>
          <w:b w:val="0"/>
          <w:i w:val="0"/>
          <w:caps w:val="0"/>
          <w:color w:val="000000"/>
          <w:spacing w:val="0"/>
          <w:sz w:val="32"/>
          <w:szCs w:val="32"/>
          <w:shd w:val="clear" w:color="auto" w:fill="FFFFFF"/>
          <w:vertAlign w:val="baseline"/>
        </w:rPr>
        <w:t>3. 在省、市政务服务平台录入部门行政许可事项，公示办事依据、办事条件、办事程序、办事期限、办事结果、办事纪律和监督办法；依法在部门网站公示行政执法主体资格；依托“互联网+监管”系统，对接佳木斯市发改委、金融服务局完成监管事项目录清单认领与录入，权责清单梳理、政务服务事项填报</w:t>
      </w:r>
      <w:r>
        <w:rPr>
          <w:rFonts w:hint="eastAsia" w:ascii="仿宋" w:hAnsi="仿宋" w:eastAsia="仿宋" w:cs="仿宋"/>
          <w:b w:val="0"/>
          <w:i w:val="0"/>
          <w:caps w:val="0"/>
          <w:color w:val="000000"/>
          <w:spacing w:val="0"/>
          <w:sz w:val="32"/>
          <w:szCs w:val="32"/>
          <w:shd w:val="clear" w:color="auto"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宋体" w:hAnsi="宋体" w:eastAsia="宋体" w:cs="宋体"/>
          <w:i w:val="0"/>
          <w:iCs w:val="0"/>
          <w:caps w:val="0"/>
          <w:color w:val="333333"/>
          <w:spacing w:val="0"/>
          <w:sz w:val="18"/>
          <w:szCs w:val="18"/>
        </w:rPr>
      </w:pPr>
      <w:r>
        <w:rPr>
          <w:rStyle w:val="5"/>
          <w:rFonts w:hint="eastAsia" w:ascii="黑体" w:hAnsi="黑体" w:eastAsia="黑体" w:cs="黑体"/>
          <w:b w:val="0"/>
          <w:bCs w:val="0"/>
          <w:i w:val="0"/>
          <w:caps w:val="0"/>
          <w:color w:val="auto"/>
          <w:spacing w:val="8"/>
          <w:sz w:val="32"/>
          <w:szCs w:val="32"/>
        </w:rPr>
        <w:t>二、主动公开政府信息情况</w:t>
      </w:r>
    </w:p>
    <w:tbl>
      <w:tblPr>
        <w:tblStyle w:val="3"/>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第二十条第（一）项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w:t>
            </w:r>
            <w:r>
              <w:rPr>
                <w:rFonts w:hint="eastAsia" w:ascii="宋体" w:hAnsi="宋体" w:eastAsia="宋体" w:cs="宋体"/>
                <w:i w:val="0"/>
                <w:iCs w:val="0"/>
                <w:caps w:val="0"/>
                <w:color w:val="333333"/>
                <w:spacing w:val="0"/>
                <w:sz w:val="19"/>
                <w:szCs w:val="19"/>
              </w:rPr>
              <w:t>制发件数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本年废止件数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现行有效件</w:t>
            </w:r>
            <w:r>
              <w:rPr>
                <w:rFonts w:hint="eastAsia" w:ascii="宋体" w:hAnsi="宋体" w:eastAsia="宋体" w:cs="宋体"/>
                <w:i w:val="0"/>
                <w:iCs w:val="0"/>
                <w:caps w:val="0"/>
                <w:color w:val="333333"/>
                <w:spacing w:val="0"/>
                <w:sz w:val="19"/>
                <w:szCs w:val="19"/>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宋体" w:hAnsi="宋体" w:eastAsia="宋体" w:cs="宋体"/>
          <w:i w:val="0"/>
          <w:iCs w:val="0"/>
          <w:caps w:val="0"/>
          <w:color w:val="333333"/>
          <w:spacing w:val="0"/>
          <w:sz w:val="18"/>
          <w:szCs w:val="18"/>
        </w:rPr>
      </w:pPr>
      <w:r>
        <w:rPr>
          <w:rStyle w:val="5"/>
          <w:rFonts w:hint="eastAsia" w:ascii="黑体" w:hAnsi="黑体" w:eastAsia="黑体" w:cs="黑体"/>
          <w:b w:val="0"/>
          <w:bCs w:val="0"/>
          <w:i w:val="0"/>
          <w:caps w:val="0"/>
          <w:color w:val="auto"/>
          <w:spacing w:val="8"/>
          <w:sz w:val="32"/>
          <w:szCs w:val="32"/>
        </w:rPr>
        <w:t>三、收到和处理政府信息公开申请情况</w:t>
      </w:r>
    </w:p>
    <w:tbl>
      <w:tblPr>
        <w:tblStyle w:val="3"/>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i w:val="0"/>
                <w:iCs w:val="0"/>
                <w:caps w:val="0"/>
                <w:color w:val="333333"/>
                <w:spacing w:val="0"/>
                <w:sz w:val="19"/>
                <w:szCs w:val="19"/>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92"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92"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企业</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机构</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（一）予以公开</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4146"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（二）部分公开</w:t>
            </w:r>
            <w:r>
              <w:rPr>
                <w:rFonts w:hint="eastAsia" w:ascii="楷体" w:hAnsi="楷体" w:eastAsia="楷体" w:cs="楷体"/>
                <w:i w:val="0"/>
                <w:iCs w:val="0"/>
                <w:caps w:val="0"/>
                <w:color w:val="333333"/>
                <w:spacing w:val="0"/>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（三）不予公开</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1.属于国家秘密</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2.其他法律行政法规禁止公开</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3.危及“三安全一稳定”</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4.保护第三方合法权益</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5.属于三类内部事务信息</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6.属于四类过程性信息</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7.属于行政执法案卷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8.属于行政查询事项</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（四）无法提供</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1.本机关不掌握相关政府信息</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2.没有现成信息需要另行制作</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3.补正后申请内容仍不明确</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（五）不予处理</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1.信访举报投诉类申请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2.重复申请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3.要求提供公开出版物</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4.无正当理由大量反复申请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（六）其他处理</w:t>
            </w: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both"/>
              <w:rPr>
                <w:rFonts w:hint="eastAsia" w:ascii="微软雅黑" w:hAnsi="微软雅黑" w:eastAsia="微软雅黑" w:cs="微软雅黑"/>
                <w:i w:val="0"/>
                <w:iCs w:val="0"/>
                <w:caps w:val="0"/>
                <w:color w:val="333333"/>
                <w:spacing w:val="0"/>
                <w:sz w:val="18"/>
                <w:szCs w:val="18"/>
                <w:lang w:val="en-US" w:eastAsia="zh-CN"/>
              </w:rPr>
            </w:pPr>
          </w:p>
          <w:p>
            <w:pPr>
              <w:keepNext w:val="0"/>
              <w:keepLines w:val="0"/>
              <w:widowControl/>
              <w:suppressLineNumbers w:val="0"/>
              <w:spacing w:before="0" w:beforeAutospacing="0" w:after="0" w:afterAutospacing="0"/>
              <w:ind w:left="0" w:leftChars="0" w:right="0" w:rightChars="0" w:firstLine="0" w:firstLineChars="0"/>
              <w:jc w:val="both"/>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20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3.其他</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4146"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（七）总计</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四、结转下年度继续办理</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18"/>
          <w:szCs w:val="1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宋体" w:hAnsi="宋体" w:eastAsia="宋体" w:cs="宋体"/>
          <w:i w:val="0"/>
          <w:iCs w:val="0"/>
          <w:caps w:val="0"/>
          <w:color w:val="333333"/>
          <w:spacing w:val="0"/>
          <w:sz w:val="18"/>
          <w:szCs w:val="18"/>
        </w:rPr>
      </w:pPr>
      <w:r>
        <w:rPr>
          <w:rStyle w:val="5"/>
          <w:rFonts w:hint="eastAsia" w:ascii="黑体" w:hAnsi="黑体" w:eastAsia="黑体" w:cs="黑体"/>
          <w:b w:val="0"/>
          <w:bCs w:val="0"/>
          <w:i w:val="0"/>
          <w:caps w:val="0"/>
          <w:color w:val="auto"/>
          <w:spacing w:val="8"/>
          <w:sz w:val="32"/>
          <w:szCs w:val="32"/>
        </w:rPr>
        <w:t>四、政府信息公开行政复议、行政诉讼情况</w:t>
      </w:r>
    </w:p>
    <w:tbl>
      <w:tblPr>
        <w:tblStyle w:val="3"/>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结果</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其他</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尚未</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结果</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结果</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其他</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尚未</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结果</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结果</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其他</w:t>
            </w:r>
            <w:r>
              <w:rPr>
                <w:rFonts w:hint="eastAsia" w:ascii="微软雅黑" w:hAnsi="微软雅黑" w:eastAsia="微软雅黑" w:cs="微软雅黑"/>
                <w:i w:val="0"/>
                <w:iCs w:val="0"/>
                <w:caps w:val="0"/>
                <w:color w:val="000000"/>
                <w:spacing w:val="0"/>
                <w:sz w:val="19"/>
                <w:szCs w:val="19"/>
              </w:rPr>
              <w:br w:type="textWrapping"/>
            </w:r>
            <w:r>
              <w:rPr>
                <w:rFonts w:hint="eastAsia" w:ascii="宋体" w:hAnsi="宋体" w:eastAsia="宋体" w:cs="宋体"/>
                <w:i w:val="0"/>
                <w:iCs w:val="0"/>
                <w:caps w:val="0"/>
                <w:color w:val="000000"/>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333333"/>
                <w:spacing w:val="0"/>
                <w:sz w:val="19"/>
                <w:szCs w:val="19"/>
              </w:rPr>
              <w:t>尚未</w:t>
            </w:r>
            <w:r>
              <w:rPr>
                <w:rFonts w:hint="eastAsia" w:ascii="微软雅黑" w:hAnsi="微软雅黑" w:eastAsia="微软雅黑" w:cs="微软雅黑"/>
                <w:i w:val="0"/>
                <w:iCs w:val="0"/>
                <w:caps w:val="0"/>
                <w:color w:val="333333"/>
                <w:spacing w:val="0"/>
                <w:sz w:val="19"/>
                <w:szCs w:val="19"/>
              </w:rPr>
              <w:br w:type="textWrapping"/>
            </w:r>
            <w:r>
              <w:rPr>
                <w:rFonts w:hint="eastAsia" w:ascii="宋体" w:hAnsi="宋体" w:eastAsia="宋体" w:cs="宋体"/>
                <w:i w:val="0"/>
                <w:iCs w:val="0"/>
                <w:caps w:val="0"/>
                <w:color w:val="333333"/>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Style w:val="5"/>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 w:hAnsi="仿宋" w:eastAsia="仿宋" w:cs="仿宋"/>
          <w:b w:val="0"/>
          <w:bCs w:val="0"/>
          <w:i w:val="0"/>
          <w:caps w:val="0"/>
          <w:color w:val="auto"/>
          <w:spacing w:val="8"/>
          <w:sz w:val="32"/>
          <w:szCs w:val="32"/>
          <w:lang w:eastAsia="zh-CN"/>
        </w:rPr>
      </w:pPr>
      <w:r>
        <w:rPr>
          <w:rFonts w:hint="eastAsia" w:ascii="仿宋" w:hAnsi="仿宋" w:eastAsia="仿宋" w:cs="仿宋"/>
          <w:b w:val="0"/>
          <w:i w:val="0"/>
          <w:caps w:val="0"/>
          <w:color w:val="000000"/>
          <w:spacing w:val="0"/>
          <w:sz w:val="32"/>
          <w:szCs w:val="32"/>
          <w:shd w:val="clear" w:color="auto" w:fill="FFFFFF"/>
          <w:vertAlign w:val="baseline"/>
        </w:rPr>
        <w:t>抚远市发展和改革局创新思路，积极推进政务公开工作，取得了良好成效，同时也存在一些不足，主要表现在：一是对主动公开的政府信息思想认识不到位；二是政务公开专业力量还比较薄弱，信息公开工作的长效机制仍需进一步完善；三是信息公开的力度有待加强等。下一步市发展和改革局将进一步强化政务公开思想认识，不断建立和完善长效机制，把政府信息公开工作作为一项长期性的工作来抓；进一步建立健全工作机制，层层落实责任，严格按照《政府信息公开条例》要求在规定的时限内更新信息，确保信息公开的及时性、准确性和有效性</w:t>
      </w:r>
      <w:r>
        <w:rPr>
          <w:rFonts w:hint="eastAsia" w:ascii="仿宋" w:hAnsi="仿宋" w:eastAsia="仿宋" w:cs="仿宋"/>
          <w:b w:val="0"/>
          <w:i w:val="0"/>
          <w:caps w:val="0"/>
          <w:color w:val="000000"/>
          <w:spacing w:val="0"/>
          <w:sz w:val="32"/>
          <w:szCs w:val="32"/>
          <w:shd w:val="clear" w:color="auto"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Style w:val="5"/>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 w:hAnsi="仿宋" w:eastAsia="仿宋" w:cs="仿宋"/>
          <w:b w:val="0"/>
          <w:i w:val="0"/>
          <w:caps w:val="0"/>
          <w:color w:val="000000"/>
          <w:spacing w:val="0"/>
          <w:sz w:val="32"/>
          <w:szCs w:val="32"/>
          <w:shd w:val="clear" w:color="auto" w:fill="FFFFFF"/>
          <w:vertAlign w:val="baseline"/>
          <w:lang w:val="en-US" w:eastAsia="zh-CN"/>
        </w:rPr>
      </w:pPr>
      <w:r>
        <w:rPr>
          <w:rFonts w:hint="eastAsia" w:ascii="仿宋" w:hAnsi="仿宋" w:eastAsia="仿宋" w:cs="仿宋"/>
          <w:b w:val="0"/>
          <w:i w:val="0"/>
          <w:caps w:val="0"/>
          <w:color w:val="000000"/>
          <w:spacing w:val="0"/>
          <w:sz w:val="32"/>
          <w:szCs w:val="32"/>
          <w:shd w:val="clear" w:color="auto" w:fill="FFFFFF"/>
          <w:vertAlign w:val="baseline"/>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74191"/>
    <w:rsid w:val="36406258"/>
    <w:rsid w:val="41FC4FD8"/>
    <w:rsid w:val="6A9B0A6D"/>
    <w:rsid w:val="6BF1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2022-01-12T01:34:00Z</dcterms:created>
  <dc:creator>Administrator</dc:creator>
  <cp:lastModifiedBy>7·Y⁷₇</cp:lastModifiedBy>
  <dcterms:modified xsi:type="dcterms:W3CDTF">2022-01-12T07:21:03Z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A7DC1C7570FC481E86BB56091335E7B5</vt:lpwstr>
  </property>
</Properties>
</file>