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统计局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政府信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年，统计局全面按照市委、市政府统一部署和工作要求，结合统计工作实际，积极推行政务公开，取得了积极成效。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我局严格按照《中华人民共和国政府信息公开条例》规定的主动公开信息范围，按要求发布或更新信息，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通过门户网站公开政务信息。20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年，我局通过网站“政府信息公开”专栏主动公开政府信息，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在市政府门户网站发布政府公开信息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条，统计业务动态信息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包括机构职能、重点工作、法律法规、部门文件和统计数据等情况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严格按照我局信息发布审查要求,专人负责信息发布工作，确保信息准确性和时效性。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9735" w:type="dxa"/>
        <w:jc w:val="center"/>
        <w:tblInd w:w="-654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9750" w:type="dxa"/>
        <w:jc w:val="center"/>
        <w:tblInd w:w="-617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942"/>
        <w:gridCol w:w="3216"/>
        <w:gridCol w:w="694"/>
        <w:gridCol w:w="694"/>
        <w:gridCol w:w="694"/>
        <w:gridCol w:w="694"/>
        <w:gridCol w:w="694"/>
        <w:gridCol w:w="694"/>
        <w:gridCol w:w="667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3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34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66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企业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机构</w:t>
            </w:r>
          </w:p>
        </w:tc>
        <w:tc>
          <w:tcPr>
            <w:tcW w:w="6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6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6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66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3.其他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9750" w:type="dxa"/>
        <w:jc w:val="center"/>
        <w:tblInd w:w="-617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72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5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32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3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年，我局政府信息公开工作虽然取得了一些成效，但在公开的及时性、规范性等方面还存在一些不足和问题。在今后的工作中，我们将锐意进取，主动作为，全力做好政府信息公开工作。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ind w:firstLine="672" w:firstLineChars="2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我局无其他报告事项。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203F7"/>
    <w:rsid w:val="035246AC"/>
    <w:rsid w:val="072D7BEE"/>
    <w:rsid w:val="2942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2022-01-12T06:17:00Z</dcterms:created>
  <dc:creator>Administrator</dc:creator>
  <cp:lastModifiedBy>Administrator</cp:lastModifiedBy>
  <dcterms:modified xsi:type="dcterms:W3CDTF">2022-01-12T06:32:26Z</dcterms:modified>
  <dc:title>政府信息公开工作年度报告格式模板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