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市营商环境建设监督局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信息公开工作年度报告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年，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市营商上环境建设监督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局持续推进对政府信息公开工作的管理，对各类信息按照规定的内容、程序、形式和时限进行公开，严格实施网上政务信息公开管理系统运行机制，通过政府网站、微信公众号等渠道及时发布工作职责相关信息和公告。全年公开各类政府信息共计176条次，其中向上一级别单位公开47条、门户网站公开27条、微信公众号公开102篇。加快完善“互联网+政务服务”，全市1241项政务服务事项可以网上咨询、受理。进一步促进和规范“双公示”信息报送工作，连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个月实现双公示及时率100%，加强数据源头治理，杜绝迟报、漏报、瞒报问题，提升数据质量。出台《招商项目优惠政策》，认真梳理归集财政、发改、人社等19个部门27项惠企利民政策文件，通过政府官网进行公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eastAsia="zh-CN"/>
        </w:rPr>
        <w:t>，不断深化政务公开，切实保障了人民群众的知情权、参与权、表达权和监督权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二、主动公开政府信息情况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</w:rPr>
      </w:pPr>
    </w:p>
    <w:tbl>
      <w:tblPr>
        <w:tblStyle w:val="3"/>
        <w:tblW w:w="9735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第二十条第（一）项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本年废止件数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现行有效件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数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第二十条第（五）项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第二十条第（六）项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第二十条第（八）项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本年收费金额（单位：万元）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三、收到和处理政府信息公开申请情况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</w:rPr>
      </w:pPr>
    </w:p>
    <w:tbl>
      <w:tblPr>
        <w:tblStyle w:val="3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941"/>
        <w:gridCol w:w="3205"/>
        <w:gridCol w:w="692"/>
        <w:gridCol w:w="692"/>
        <w:gridCol w:w="692"/>
        <w:gridCol w:w="692"/>
        <w:gridCol w:w="692"/>
        <w:gridCol w:w="692"/>
        <w:gridCol w:w="692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84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申请人情况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自然人</w:t>
            </w:r>
          </w:p>
        </w:tc>
        <w:tc>
          <w:tcPr>
            <w:tcW w:w="346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法人或其他组织</w:t>
            </w:r>
          </w:p>
        </w:tc>
        <w:tc>
          <w:tcPr>
            <w:tcW w:w="692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商业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企业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科研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社会公益组织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法律服务机构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其他</w:t>
            </w:r>
          </w:p>
        </w:tc>
        <w:tc>
          <w:tcPr>
            <w:tcW w:w="692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三、本年度办理结果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（一）予以公开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（二）部分公开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（区分处理的，只计这一情形，不计其他情形）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（三）不予公开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1.属于国家秘密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2.其他法律行政法规禁止公开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3.危及“三安全一稳定”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4.保护第三方合法权益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5.属于三类内部事务信息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6.属于四类过程性信息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7.属于行政执法案卷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8.属于行政查询事项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（四）无法提供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1.本机关不掌握相关政府信息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2.没有现成信息需要另行制作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3.补正后申请内容仍不明确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（五）不予处理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1.信访举报投诉类申请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3.要求提供公开出版物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4.无正当理由大量反复申请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（六）其他处理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3.其他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（七）总计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四、结转下年度继续办理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四、政府信息公开行政复议、行政诉讼情况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</w:rPr>
      </w:pPr>
    </w:p>
    <w:tbl>
      <w:tblPr>
        <w:tblStyle w:val="3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行政复议</w:t>
            </w:r>
          </w:p>
        </w:tc>
        <w:tc>
          <w:tcPr>
            <w:tcW w:w="64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行政诉讼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结果维持</w:t>
            </w:r>
          </w:p>
        </w:tc>
        <w:tc>
          <w:tcPr>
            <w:tcW w:w="6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未经复议直接起诉</w:t>
            </w:r>
          </w:p>
        </w:tc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复议后起诉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年，我局政府信息公开工作取得了一定成效，一方面对政务信息公开工作的宣传力度不够，另一方面工作人员对政务公开必要性和重要性缺少了解。针对以上信息公开工作中存在的问题，202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年，我局将认真贯彻落实有关工作要求，进一步推进政府信息公开工作。下一步，我局将重点做好以下几方面工作：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一是继续强化主动公开力度。 进一步细化、优化政府信息公开目录，不断加大政府信息的公开力度，以社会需求为导向，选择社会关注度高的信息作为突破口，不断丰富信息公开的内容，继续强化信息内容更新。充分发挥政府网站专栏、微信公众号等渠道作用，提高政府环境信息公开的时效性、全面性、覆盖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二是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加强组织领导，完善工作机制。成立政务信息领导小组定期审定上报信息，研究政务公开工作中存在的问题，部署下一步工作任务。同时，不断完善政务公开工作机制，进一步规范工作程序、审查制度和监督制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是继续推进重点职责领域信息公开。深化“放管服”改革成效，推进以提高政务服务效率、优化市场环境、营造公平市场环境等方面为重点的信息公开，进一步健全和完善重点领域信息公开工作机制和程序。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我局无其他需要报告的事项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72DE7"/>
    <w:rsid w:val="2CAF19B4"/>
    <w:rsid w:val="51892B42"/>
    <w:rsid w:val="6C83427B"/>
    <w:rsid w:val="74A5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2022-01-05T03:24:00Z</dcterms:created>
  <dc:creator>2021</dc:creator>
  <cp:lastModifiedBy>每天进步一点点</cp:lastModifiedBy>
  <dcterms:modified xsi:type="dcterms:W3CDTF">2022-01-05T06:24:17Z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BF3A14B0C810451D8E92381527E25A80</vt:lpwstr>
  </property>
</Properties>
</file>