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begin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instrText xml:space="preserve"> HYPERLINK "http://111.43.108.249:18080/govinfo/contents/1287/5482.html" \t "http://111.43.108.249:18080/fygovweblogin/cms/_blank" </w:instrTex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卫生健康</w:t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u w:val="none"/>
        </w:rPr>
        <w:t>局2020年政府信息公开工作年度报告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2020年度，抚远市卫生健康局按照市政府对政府信息公开工作的部署要求，以《中华人民共和国政府信息公开条例》为公开准则，积极开展政府信息公开工作， 坚持“公开为原则，不公开为例外”，充分保障公众知情权、参与权、表达权和监督权，积极做好主动公开工作，以市政府网站公开、双公示平台公开等多种形式进行政府信息公开工作，政府网站主动公开政府信息29条，按要求完成了政府信息公开工作任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8"/>
        <w:gridCol w:w="1916"/>
        <w:gridCol w:w="1916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本年新制作数量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本年新公开数量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规章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规范性文件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上一年项目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处理决定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行政许可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+5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194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其他对外管理服务事项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上一年项目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处理决定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行政处罚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+1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行政强制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上一年项目数量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行政事业性收费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采购项目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数量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政府集中采购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0"/>
                <w:szCs w:val="30"/>
                <w:vertAlign w:val="baseli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612140</wp:posOffset>
            </wp:positionV>
            <wp:extent cx="5270500" cy="5797550"/>
            <wp:effectExtent l="0" t="0" r="6350" b="1270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收到和处理政府信息公开申请情况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420" w:leftChars="0" w:right="0" w:rightChars="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5266690</wp:posOffset>
            </wp:positionV>
            <wp:extent cx="5323205" cy="2029460"/>
            <wp:effectExtent l="0" t="0" r="10795" b="889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-8255</wp:posOffset>
            </wp:positionV>
            <wp:extent cx="5273675" cy="5300980"/>
            <wp:effectExtent l="0" t="0" r="3175" b="139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5288915</wp:posOffset>
            </wp:positionV>
            <wp:extent cx="5324475" cy="3060700"/>
            <wp:effectExtent l="0" t="0" r="9525" b="635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5269865" cy="5323840"/>
            <wp:effectExtent l="0" t="0" r="6985" b="1016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2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-36195</wp:posOffset>
            </wp:positionV>
            <wp:extent cx="5269865" cy="3408045"/>
            <wp:effectExtent l="0" t="0" r="6985" b="190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leftChars="0" w:right="0" w:firstLine="420" w:firstLineChars="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546100</wp:posOffset>
            </wp:positionV>
            <wp:extent cx="5268595" cy="1113790"/>
            <wp:effectExtent l="0" t="0" r="8255" b="1016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存在的问题：一是各科室工作人员对政府信息公开工作意识强弱不一，认识有待进一步提高；二是信息公开内容广度和深度还不够；三是信息公开形式有待拓展。为此，我局下一步工作重点：一是加强信息联络人员与业务科室、有关单位的衔接与沟通，努力将信息收集与公开同步进行，确保信息的及时、准确、全面；二是加强对信息联络人员的培训，着力提高机关工作人员的信息公开意识，开展多种形式的交流，开阔工作人员视野，加强信息内容提炼和升华；三是通过增加公开栏等形式丰富政府信息公开渠道，积极探索新措施、新方法，丰富形式，创新手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</w:rPr>
        <w:t>我局无其他需要报告的事项。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AB1A1C"/>
    <w:multiLevelType w:val="singleLevel"/>
    <w:tmpl w:val="DCAB1A1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767ED"/>
    <w:rsid w:val="181E192B"/>
    <w:rsid w:val="258767ED"/>
    <w:rsid w:val="30631C59"/>
    <w:rsid w:val="7B4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2021-01-29T02:52:00Z</dcterms:created>
  <dc:creator>雪糕</dc:creator>
  <cp:lastModifiedBy>雪糕</cp:lastModifiedBy>
  <dcterms:modified xsi:type="dcterms:W3CDTF">2021-01-29T06:56:42Z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