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别拉洪人民政府2020年政府信息公开工作年度报告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80" w:firstLineChars="200"/>
        <w:rPr>
          <w:rFonts w:hint="eastAsia"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20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4"/>
          <w:szCs w:val="34"/>
        </w:rPr>
        <w:t>年，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别拉洪</w:t>
      </w:r>
      <w:r>
        <w:rPr>
          <w:rFonts w:hint="eastAsia" w:ascii="仿宋_GB2312" w:hAnsi="仿宋_GB2312" w:eastAsia="仿宋_GB2312" w:cs="仿宋_GB2312"/>
          <w:sz w:val="34"/>
          <w:szCs w:val="34"/>
        </w:rPr>
        <w:t>乡严格按照市委、市政府要求，进一步健全工作机制，扎实开展信息公开工作，现就20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4"/>
          <w:szCs w:val="34"/>
        </w:rPr>
        <w:t>年政府信息公开工作向社会公开。本报告包含总体情况、主动公开政府信息情况、收到和处理政府信息公开申请情况、政府信息公开行政复议和行政诉讼情况、存在的主要问题及改进措施、其他需要报告的事项等六个部分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80" w:firstLineChars="200"/>
        <w:rPr>
          <w:rFonts w:hint="eastAsia" w:ascii="仿宋_GB2312" w:hAnsi="仿宋_GB2312" w:eastAsia="仿宋_GB2312" w:cs="仿宋_GB2312"/>
          <w:b/>
          <w:bCs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2020年</w:t>
      </w:r>
      <w:r>
        <w:rPr>
          <w:rFonts w:hint="eastAsia" w:ascii="仿宋_GB2312" w:hAnsi="仿宋_GB2312" w:eastAsia="仿宋_GB2312" w:cs="仿宋_GB2312"/>
          <w:sz w:val="34"/>
          <w:szCs w:val="34"/>
        </w:rPr>
        <w:t>通过政府网站等渠道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4"/>
          <w:szCs w:val="34"/>
        </w:rPr>
        <w:t>及时发布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别拉洪乡</w:t>
      </w:r>
      <w:r>
        <w:rPr>
          <w:rFonts w:hint="eastAsia" w:ascii="仿宋_GB2312" w:hAnsi="仿宋_GB2312" w:eastAsia="仿宋_GB2312" w:cs="仿宋_GB2312"/>
          <w:sz w:val="34"/>
          <w:szCs w:val="34"/>
        </w:rPr>
        <w:t>工作职责相关信息、公告共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4"/>
          <w:szCs w:val="34"/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80" w:firstLineChars="200"/>
        <w:textAlignment w:val="auto"/>
        <w:rPr>
          <w:rFonts w:hint="eastAsia"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  <w:lang w:eastAsia="zh-CN"/>
        </w:rPr>
        <w:t>二、</w:t>
      </w:r>
      <w:r>
        <w:rPr>
          <w:rFonts w:hint="eastAsia" w:ascii="黑体" w:hAnsi="黑体" w:eastAsia="黑体" w:cs="黑体"/>
          <w:sz w:val="34"/>
          <w:szCs w:val="34"/>
        </w:rPr>
        <w:t>主动公开政府信息情况</w:t>
      </w:r>
    </w:p>
    <w:tbl>
      <w:tblPr>
        <w:tblStyle w:val="4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本年新制作数量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本年新公开数量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规章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规范性文件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行政许可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其他对外管理服务事项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行政处罚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行政强制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上一年项目数量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行政事业性收费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采购项目数量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政府集中采购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80" w:firstLineChars="200"/>
        <w:textAlignment w:val="auto"/>
        <w:rPr>
          <w:rFonts w:hint="eastAsia"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  <w:lang w:eastAsia="zh-CN"/>
        </w:rPr>
        <w:t>三、</w:t>
      </w:r>
      <w:r>
        <w:rPr>
          <w:rFonts w:hint="eastAsia" w:ascii="黑体" w:hAnsi="黑体" w:eastAsia="黑体" w:cs="黑体"/>
          <w:sz w:val="34"/>
          <w:szCs w:val="34"/>
        </w:rPr>
        <w:t>收到和处理政府信息公开申请情况</w:t>
      </w:r>
    </w:p>
    <w:tbl>
      <w:tblPr>
        <w:tblStyle w:val="4"/>
        <w:tblW w:w="919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5"/>
        <w:gridCol w:w="2850"/>
        <w:gridCol w:w="705"/>
        <w:gridCol w:w="705"/>
        <w:gridCol w:w="705"/>
        <w:gridCol w:w="705"/>
        <w:gridCol w:w="705"/>
        <w:gridCol w:w="705"/>
        <w:gridCol w:w="7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商业企业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科研机构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（二）部分公开（区分处理的，只记这一情形，不计其他情形）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80" w:firstLineChars="200"/>
        <w:textAlignment w:val="auto"/>
        <w:rPr>
          <w:rFonts w:hint="eastAsia"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四、政府信息公开行政复议、行政诉讼情况</w:t>
      </w:r>
    </w:p>
    <w:tbl>
      <w:tblPr>
        <w:tblStyle w:val="4"/>
        <w:tblW w:w="945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80" w:firstLineChars="200"/>
        <w:textAlignment w:val="auto"/>
        <w:rPr>
          <w:rFonts w:hint="eastAsia"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存在问题：一是主动性不强；二是对政务信息公开事项及操作方法掌握不到位。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改进情况：首先针对政府信息公开工作主动性不强的问题，我乡实施以主管领导督办、专人负责上报将责任落实到位，确保政府信息公开数量和质量不低于相关规定水准；其次针对信息公开事项及操作方法掌握不到位的问题，在自我学习的基础上，向上级有关部门学习、向其他乡镇学习，目前信息报送员已经基本掌握信息公开要点及操作方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80" w:firstLineChars="200"/>
        <w:rPr>
          <w:rFonts w:hint="eastAsia"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我乡</w:t>
      </w:r>
      <w:r>
        <w:rPr>
          <w:rFonts w:hint="eastAsia" w:ascii="仿宋_GB2312" w:hAnsi="仿宋_GB2312" w:eastAsia="仿宋_GB2312" w:cs="仿宋_GB2312"/>
          <w:sz w:val="34"/>
          <w:szCs w:val="34"/>
        </w:rPr>
        <w:t>本年度没有其他需要报告的事项。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rPr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42180"/>
    <w:rsid w:val="0CF0338F"/>
    <w:rsid w:val="13DD5C8B"/>
    <w:rsid w:val="176110CD"/>
    <w:rsid w:val="1A1308EA"/>
    <w:rsid w:val="323B741E"/>
    <w:rsid w:val="490E796B"/>
    <w:rsid w:val="5228158F"/>
    <w:rsid w:val="641C3770"/>
    <w:rsid w:val="6CCD6027"/>
    <w:rsid w:val="7F73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uiPriority w:val="0"/>
    <w:rPr>
      <w:color w:val="333333"/>
      <w:u w:val="none"/>
    </w:rPr>
  </w:style>
  <w:style w:type="character" w:styleId="8">
    <w:name w:val="HTML Definition"/>
    <w:basedOn w:val="5"/>
    <w:uiPriority w:val="0"/>
    <w:rPr>
      <w:i/>
    </w:rPr>
  </w:style>
  <w:style w:type="character" w:styleId="9">
    <w:name w:val="Hyperlink"/>
    <w:basedOn w:val="5"/>
    <w:qFormat/>
    <w:uiPriority w:val="0"/>
    <w:rPr>
      <w:color w:val="333333"/>
      <w:u w:val="none"/>
    </w:rPr>
  </w:style>
  <w:style w:type="character" w:styleId="10">
    <w:name w:val="HTML Cod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Keyboard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2">
    <w:name w:val="HTML Sampl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2021-01-12T08:29:00Z</dcterms:created>
  <dc:creator>Administrator</dc:creator>
  <cp:lastModifiedBy>Administrator</cp:lastModifiedBy>
  <dcterms:modified xsi:type="dcterms:W3CDTF">2021-01-13T00:48:06Z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