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59B24">
      <w:pPr>
        <w:shd w:val="solid" w:color="FFFFFF" w:fill="auto"/>
        <w:autoSpaceDN w:val="0"/>
        <w:spacing w:line="420" w:lineRule="atLeast"/>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设立娱乐场所公示</w:t>
      </w:r>
    </w:p>
    <w:p w14:paraId="6F08C16B">
      <w:pPr>
        <w:bidi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本行政机</w:t>
      </w:r>
      <w:r>
        <w:rPr>
          <w:rFonts w:hint="eastAsia" w:ascii="仿宋" w:hAnsi="仿宋" w:eastAsia="仿宋" w:cs="仿宋"/>
          <w:sz w:val="28"/>
          <w:szCs w:val="28"/>
          <w:lang w:val="en-US" w:eastAsia="zh-CN"/>
        </w:rPr>
        <w:t>关于2026年2月2日受理抚远市星河娱乐有限公司提出的设立游戏游艺娱乐场所的行政许可申请。现将有关情况公示如下，公示日期自2026年2月2日至2026年2月13日：</w:t>
      </w:r>
    </w:p>
    <w:p w14:paraId="0B68E93A">
      <w:pPr>
        <w:shd w:val="solid" w:color="FFFFFF" w:fill="auto"/>
        <w:autoSpaceDN w:val="0"/>
        <w:spacing w:line="320" w:lineRule="atLeast"/>
        <w:ind w:firstLine="560" w:firstLineChars="200"/>
        <w:rPr>
          <w:rFonts w:hint="default" w:ascii="仿宋_GB2312" w:hAnsi="仿宋_GB2312" w:eastAsia="仿宋_GB2312" w:cs="仿宋_GB2312"/>
          <w:sz w:val="28"/>
          <w:szCs w:val="28"/>
          <w:u w:val="none"/>
          <w:shd w:val="clear" w:color="auto" w:fill="FFFFFF"/>
          <w:lang w:val="en-US" w:eastAsia="zh-CN"/>
        </w:rPr>
      </w:pPr>
      <w:r>
        <w:rPr>
          <w:rFonts w:hint="eastAsia" w:ascii="仿宋_GB2312" w:hAnsi="仿宋_GB2312" w:eastAsia="仿宋_GB2312" w:cs="仿宋_GB2312"/>
          <w:sz w:val="28"/>
          <w:szCs w:val="28"/>
        </w:rPr>
        <w:t>申 请 人：</w:t>
      </w:r>
      <w:r>
        <w:rPr>
          <w:rFonts w:hint="eastAsia" w:ascii="仿宋_GB2312" w:hAnsi="仿宋_GB2312" w:eastAsia="仿宋_GB2312" w:cs="仿宋_GB2312"/>
          <w:sz w:val="28"/>
          <w:szCs w:val="28"/>
          <w:lang w:val="en-US" w:eastAsia="zh-CN"/>
        </w:rPr>
        <w:t>孙佳俊</w:t>
      </w:r>
    </w:p>
    <w:p w14:paraId="5489301F">
      <w:pPr>
        <w:bidi w:val="0"/>
        <w:ind w:firstLine="560" w:firstLineChars="200"/>
        <w:rPr>
          <w:rFonts w:ascii="仿宋_GB2312" w:hAnsi="仿宋_GB2312" w:eastAsia="仿宋_GB2312" w:cs="仿宋_GB2312"/>
          <w:sz w:val="28"/>
          <w:szCs w:val="28"/>
          <w:u w:val="none"/>
          <w:shd w:val="clear" w:color="auto" w:fill="FFFFFF"/>
        </w:rPr>
      </w:pPr>
      <w:r>
        <w:rPr>
          <w:rFonts w:hint="eastAsia" w:ascii="仿宋_GB2312" w:hAnsi="仿宋_GB2312" w:eastAsia="仿宋_GB2312" w:cs="仿宋_GB2312"/>
          <w:sz w:val="28"/>
          <w:szCs w:val="28"/>
          <w:u w:val="none"/>
          <w:shd w:val="clear" w:color="auto" w:fill="FFFFFF"/>
        </w:rPr>
        <w:t>场所地址：</w:t>
      </w:r>
      <w:r>
        <w:rPr>
          <w:rFonts w:hint="eastAsia" w:ascii="仿宋" w:hAnsi="仿宋" w:eastAsia="仿宋" w:cs="仿宋"/>
          <w:sz w:val="28"/>
          <w:szCs w:val="28"/>
          <w:lang w:val="en-US" w:eastAsia="zh-CN"/>
        </w:rPr>
        <w:t>黑龙江省佳木斯市抚远市二道河农场腾飞路西侧云海复式综合楼第4门市</w:t>
      </w:r>
      <w:r>
        <w:rPr>
          <w:rFonts w:hint="eastAsia" w:ascii="仿宋_GB2312" w:hAnsi="仿宋_GB2312" w:eastAsia="仿宋_GB2312" w:cs="仿宋_GB2312"/>
          <w:sz w:val="28"/>
          <w:szCs w:val="28"/>
          <w:u w:val="none"/>
          <w:shd w:val="clear" w:color="auto" w:fill="FFFFFF"/>
        </w:rPr>
        <w:t xml:space="preserve">                            </w:t>
      </w:r>
    </w:p>
    <w:p w14:paraId="16F39A41">
      <w:pPr>
        <w:shd w:val="solid" w:color="FFFFFF" w:fill="auto"/>
        <w:autoSpaceDN w:val="0"/>
        <w:spacing w:line="320" w:lineRule="atLeast"/>
        <w:ind w:firstLine="560" w:firstLineChars="200"/>
        <w:rPr>
          <w:rFonts w:hint="eastAsia" w:ascii="仿宋_GB2312" w:hAnsi="仿宋_GB2312" w:eastAsia="仿宋_GB2312" w:cs="仿宋_GB2312"/>
          <w:sz w:val="28"/>
          <w:szCs w:val="28"/>
          <w:u w:val="none"/>
          <w:shd w:val="clear" w:color="auto" w:fill="FFFFFF"/>
        </w:rPr>
      </w:pPr>
      <w:r>
        <w:rPr>
          <w:rFonts w:hint="eastAsia" w:ascii="仿宋_GB2312" w:hAnsi="仿宋_GB2312" w:eastAsia="仿宋_GB2312" w:cs="仿宋_GB2312"/>
          <w:sz w:val="28"/>
          <w:szCs w:val="28"/>
          <w:u w:val="none"/>
          <w:shd w:val="clear" w:color="auto" w:fill="FFFFFF"/>
        </w:rPr>
        <w:t xml:space="preserve">经营范围： </w:t>
      </w:r>
      <w:r>
        <w:rPr>
          <w:rFonts w:hint="eastAsia" w:ascii="仿宋_GB2312" w:hAnsi="仿宋_GB2312" w:eastAsia="仿宋_GB2312" w:cs="仿宋_GB2312"/>
          <w:sz w:val="28"/>
          <w:szCs w:val="28"/>
          <w:u w:val="none"/>
          <w:shd w:val="clear" w:color="auto" w:fill="FFFFFF"/>
          <w:lang w:eastAsia="zh-CN"/>
        </w:rPr>
        <w:t>游戏游艺娱乐活动</w:t>
      </w:r>
      <w:r>
        <w:rPr>
          <w:rFonts w:hint="eastAsia" w:ascii="仿宋_GB2312" w:hAnsi="仿宋_GB2312" w:eastAsia="仿宋_GB2312" w:cs="仿宋_GB2312"/>
          <w:sz w:val="28"/>
          <w:szCs w:val="28"/>
          <w:u w:val="none"/>
          <w:shd w:val="clear" w:color="auto" w:fill="FFFFFF"/>
        </w:rPr>
        <w:t xml:space="preserve"> </w:t>
      </w:r>
    </w:p>
    <w:tbl>
      <w:tblPr>
        <w:tblStyle w:val="3"/>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29"/>
        <w:gridCol w:w="1031"/>
        <w:gridCol w:w="2145"/>
        <w:gridCol w:w="2285"/>
      </w:tblGrid>
      <w:tr w14:paraId="056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261" w:type="dxa"/>
            <w:gridSpan w:val="5"/>
          </w:tcPr>
          <w:p w14:paraId="6EFAA290">
            <w:pPr>
              <w:pStyle w:val="2"/>
              <w:spacing w:line="420" w:lineRule="atLeast"/>
              <w:jc w:val="center"/>
              <w:rPr>
                <w:rFonts w:ascii="仿宋_GB2312" w:eastAsia="仿宋_GB2312"/>
                <w:sz w:val="28"/>
                <w:szCs w:val="28"/>
              </w:rPr>
            </w:pPr>
            <w:r>
              <w:rPr>
                <w:rFonts w:hint="eastAsia" w:ascii="仿宋_GB2312" w:eastAsia="仿宋_GB2312"/>
                <w:sz w:val="28"/>
                <w:szCs w:val="28"/>
              </w:rPr>
              <w:t>法定代表人、主要负责人、投资人情况</w:t>
            </w:r>
          </w:p>
        </w:tc>
      </w:tr>
      <w:tr w14:paraId="31F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771" w:type="dxa"/>
          </w:tcPr>
          <w:p w14:paraId="13EB993D">
            <w:pPr>
              <w:pStyle w:val="2"/>
              <w:spacing w:line="420" w:lineRule="atLeast"/>
              <w:jc w:val="center"/>
              <w:rPr>
                <w:rFonts w:ascii="仿宋_GB2312" w:eastAsia="仿宋_GB2312"/>
                <w:sz w:val="28"/>
                <w:szCs w:val="28"/>
              </w:rPr>
            </w:pPr>
            <w:r>
              <w:rPr>
                <w:rFonts w:hint="eastAsia" w:ascii="仿宋_GB2312" w:eastAsia="仿宋_GB2312"/>
                <w:sz w:val="28"/>
                <w:szCs w:val="28"/>
              </w:rPr>
              <w:t>类别</w:t>
            </w:r>
          </w:p>
        </w:tc>
        <w:tc>
          <w:tcPr>
            <w:tcW w:w="2029" w:type="dxa"/>
          </w:tcPr>
          <w:p w14:paraId="73FE7E56">
            <w:pPr>
              <w:pStyle w:val="2"/>
              <w:spacing w:line="420" w:lineRule="atLeast"/>
              <w:jc w:val="center"/>
              <w:rPr>
                <w:rFonts w:ascii="仿宋_GB2312" w:eastAsia="仿宋_GB2312"/>
                <w:sz w:val="28"/>
                <w:szCs w:val="28"/>
              </w:rPr>
            </w:pPr>
            <w:r>
              <w:rPr>
                <w:rFonts w:hint="eastAsia" w:ascii="仿宋_GB2312" w:eastAsia="仿宋_GB2312"/>
                <w:sz w:val="28"/>
                <w:szCs w:val="28"/>
              </w:rPr>
              <w:t>姓名</w:t>
            </w:r>
          </w:p>
        </w:tc>
        <w:tc>
          <w:tcPr>
            <w:tcW w:w="1031" w:type="dxa"/>
          </w:tcPr>
          <w:p w14:paraId="04C84FFA">
            <w:pPr>
              <w:pStyle w:val="2"/>
              <w:spacing w:line="420" w:lineRule="atLeast"/>
              <w:jc w:val="center"/>
              <w:rPr>
                <w:rFonts w:ascii="仿宋_GB2312" w:eastAsia="仿宋_GB2312"/>
                <w:sz w:val="28"/>
                <w:szCs w:val="28"/>
              </w:rPr>
            </w:pPr>
            <w:r>
              <w:rPr>
                <w:rFonts w:hint="eastAsia" w:ascii="仿宋_GB2312" w:eastAsia="仿宋_GB2312"/>
                <w:sz w:val="28"/>
                <w:szCs w:val="28"/>
              </w:rPr>
              <w:t>性别</w:t>
            </w:r>
          </w:p>
        </w:tc>
        <w:tc>
          <w:tcPr>
            <w:tcW w:w="2145" w:type="dxa"/>
          </w:tcPr>
          <w:p w14:paraId="7B508EE1">
            <w:pPr>
              <w:pStyle w:val="2"/>
              <w:spacing w:line="420" w:lineRule="atLeast"/>
              <w:jc w:val="center"/>
              <w:rPr>
                <w:rFonts w:ascii="仿宋_GB2312" w:eastAsia="仿宋_GB2312"/>
                <w:sz w:val="28"/>
                <w:szCs w:val="28"/>
              </w:rPr>
            </w:pPr>
            <w:r>
              <w:rPr>
                <w:rFonts w:hint="eastAsia" w:ascii="仿宋_GB2312" w:eastAsia="仿宋_GB2312"/>
                <w:sz w:val="28"/>
                <w:szCs w:val="28"/>
              </w:rPr>
              <w:t>户籍或国籍</w:t>
            </w:r>
          </w:p>
        </w:tc>
        <w:tc>
          <w:tcPr>
            <w:tcW w:w="2285" w:type="dxa"/>
          </w:tcPr>
          <w:p w14:paraId="031AC39A">
            <w:pPr>
              <w:pStyle w:val="2"/>
              <w:spacing w:line="420" w:lineRule="atLeast"/>
              <w:jc w:val="center"/>
              <w:rPr>
                <w:rFonts w:ascii="仿宋_GB2312" w:eastAsia="仿宋_GB2312"/>
                <w:sz w:val="28"/>
                <w:szCs w:val="28"/>
              </w:rPr>
            </w:pPr>
            <w:r>
              <w:rPr>
                <w:rFonts w:hint="eastAsia" w:ascii="仿宋_GB2312" w:eastAsia="仿宋_GB2312"/>
                <w:sz w:val="28"/>
                <w:szCs w:val="28"/>
              </w:rPr>
              <w:t>备注</w:t>
            </w:r>
          </w:p>
        </w:tc>
      </w:tr>
      <w:tr w14:paraId="4A0B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771" w:type="dxa"/>
            <w:vAlign w:val="center"/>
          </w:tcPr>
          <w:p w14:paraId="0280B821">
            <w:pPr>
              <w:pStyle w:val="2"/>
              <w:spacing w:line="420" w:lineRule="atLeast"/>
              <w:rPr>
                <w:rFonts w:ascii="仿宋_GB2312" w:eastAsia="仿宋_GB2312"/>
                <w:sz w:val="28"/>
                <w:szCs w:val="28"/>
              </w:rPr>
            </w:pPr>
            <w:r>
              <w:rPr>
                <w:rFonts w:hint="eastAsia" w:ascii="仿宋_GB2312" w:eastAsia="仿宋_GB2312"/>
                <w:sz w:val="28"/>
                <w:szCs w:val="28"/>
              </w:rPr>
              <w:t>法定代表人</w:t>
            </w:r>
          </w:p>
        </w:tc>
        <w:tc>
          <w:tcPr>
            <w:tcW w:w="2029" w:type="dxa"/>
            <w:vAlign w:val="center"/>
          </w:tcPr>
          <w:p w14:paraId="227D061A">
            <w:pPr>
              <w:pStyle w:val="2"/>
              <w:spacing w:line="420" w:lineRule="atLeast"/>
              <w:rPr>
                <w:rFonts w:hint="eastAsia" w:ascii="仿宋_GB2312" w:eastAsia="仿宋_GB2312"/>
                <w:sz w:val="28"/>
                <w:szCs w:val="28"/>
                <w:lang w:eastAsia="zh-CN"/>
              </w:rPr>
            </w:pPr>
            <w:r>
              <w:rPr>
                <w:rFonts w:hint="eastAsia" w:ascii="仿宋_GB2312" w:hAnsi="仿宋_GB2312" w:eastAsia="仿宋_GB2312" w:cs="仿宋_GB2312"/>
                <w:sz w:val="28"/>
                <w:szCs w:val="28"/>
                <w:lang w:val="en-US" w:eastAsia="zh-CN"/>
              </w:rPr>
              <w:t>孙佳俊</w:t>
            </w:r>
          </w:p>
        </w:tc>
        <w:tc>
          <w:tcPr>
            <w:tcW w:w="1031" w:type="dxa"/>
            <w:vAlign w:val="center"/>
          </w:tcPr>
          <w:p w14:paraId="53638594">
            <w:pPr>
              <w:pStyle w:val="2"/>
              <w:spacing w:line="420" w:lineRule="atLeast"/>
              <w:rPr>
                <w:rFonts w:hint="eastAsia" w:ascii="仿宋_GB2312" w:eastAsia="仿宋_GB2312"/>
                <w:sz w:val="28"/>
                <w:szCs w:val="28"/>
                <w:lang w:eastAsia="zh-CN"/>
              </w:rPr>
            </w:pPr>
            <w:r>
              <w:rPr>
                <w:rFonts w:hint="eastAsia" w:ascii="仿宋_GB2312" w:eastAsia="仿宋_GB2312"/>
                <w:sz w:val="28"/>
                <w:szCs w:val="28"/>
                <w:lang w:eastAsia="zh-CN"/>
              </w:rPr>
              <w:t>男</w:t>
            </w:r>
          </w:p>
        </w:tc>
        <w:tc>
          <w:tcPr>
            <w:tcW w:w="2145" w:type="dxa"/>
            <w:vAlign w:val="center"/>
          </w:tcPr>
          <w:p w14:paraId="28CEE3D2">
            <w:pPr>
              <w:pStyle w:val="2"/>
              <w:spacing w:line="420" w:lineRule="atLeast"/>
              <w:rPr>
                <w:rFonts w:hint="eastAsia" w:ascii="仿宋_GB2312" w:eastAsia="仿宋_GB2312"/>
                <w:sz w:val="28"/>
                <w:szCs w:val="28"/>
                <w:lang w:eastAsia="zh-CN"/>
              </w:rPr>
            </w:pPr>
            <w:r>
              <w:rPr>
                <w:rFonts w:hint="eastAsia" w:ascii="仿宋_GB2312" w:eastAsia="仿宋_GB2312"/>
                <w:sz w:val="28"/>
                <w:szCs w:val="28"/>
                <w:lang w:eastAsia="zh-CN"/>
              </w:rPr>
              <w:t>中国</w:t>
            </w:r>
          </w:p>
        </w:tc>
        <w:tc>
          <w:tcPr>
            <w:tcW w:w="2285" w:type="dxa"/>
            <w:vAlign w:val="center"/>
          </w:tcPr>
          <w:p w14:paraId="45BD4026">
            <w:pPr>
              <w:pStyle w:val="2"/>
              <w:spacing w:line="420" w:lineRule="atLeast"/>
              <w:rPr>
                <w:rFonts w:ascii="仿宋_GB2312" w:eastAsia="仿宋_GB2312"/>
                <w:sz w:val="28"/>
                <w:szCs w:val="28"/>
              </w:rPr>
            </w:pPr>
          </w:p>
        </w:tc>
      </w:tr>
      <w:tr w14:paraId="281A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771" w:type="dxa"/>
            <w:vAlign w:val="center"/>
          </w:tcPr>
          <w:p w14:paraId="5AA011EE">
            <w:pPr>
              <w:pStyle w:val="2"/>
              <w:spacing w:line="420" w:lineRule="atLeast"/>
              <w:rPr>
                <w:rFonts w:ascii="仿宋_GB2312" w:eastAsia="仿宋_GB2312"/>
                <w:sz w:val="28"/>
                <w:szCs w:val="28"/>
              </w:rPr>
            </w:pPr>
            <w:r>
              <w:rPr>
                <w:rFonts w:hint="eastAsia" w:ascii="仿宋_GB2312" w:eastAsia="仿宋_GB2312"/>
                <w:sz w:val="28"/>
                <w:szCs w:val="28"/>
              </w:rPr>
              <w:t>主要负责人</w:t>
            </w:r>
          </w:p>
        </w:tc>
        <w:tc>
          <w:tcPr>
            <w:tcW w:w="2029" w:type="dxa"/>
            <w:vAlign w:val="center"/>
          </w:tcPr>
          <w:p w14:paraId="072E10BB">
            <w:pPr>
              <w:pStyle w:val="2"/>
              <w:spacing w:line="420" w:lineRule="atLeast"/>
              <w:rPr>
                <w:rFonts w:ascii="仿宋_GB2312" w:eastAsia="仿宋_GB2312"/>
                <w:sz w:val="28"/>
                <w:szCs w:val="28"/>
              </w:rPr>
            </w:pPr>
            <w:r>
              <w:rPr>
                <w:rFonts w:hint="eastAsia" w:ascii="仿宋_GB2312" w:hAnsi="仿宋_GB2312" w:eastAsia="仿宋_GB2312" w:cs="仿宋_GB2312"/>
                <w:sz w:val="28"/>
                <w:szCs w:val="28"/>
                <w:lang w:val="en-US" w:eastAsia="zh-CN"/>
              </w:rPr>
              <w:t>孙佳俊</w:t>
            </w:r>
          </w:p>
        </w:tc>
        <w:tc>
          <w:tcPr>
            <w:tcW w:w="1031" w:type="dxa"/>
            <w:vAlign w:val="center"/>
          </w:tcPr>
          <w:p w14:paraId="7DE7198D">
            <w:pPr>
              <w:pStyle w:val="2"/>
              <w:spacing w:line="420" w:lineRule="atLeast"/>
              <w:rPr>
                <w:rFonts w:hint="eastAsia" w:ascii="仿宋_GB2312" w:eastAsia="仿宋_GB2312"/>
                <w:sz w:val="28"/>
                <w:szCs w:val="28"/>
                <w:lang w:eastAsia="zh-CN"/>
              </w:rPr>
            </w:pPr>
            <w:r>
              <w:rPr>
                <w:rFonts w:hint="eastAsia" w:ascii="仿宋_GB2312" w:eastAsia="仿宋_GB2312"/>
                <w:sz w:val="28"/>
                <w:szCs w:val="28"/>
                <w:lang w:eastAsia="zh-CN"/>
              </w:rPr>
              <w:t>男</w:t>
            </w:r>
          </w:p>
        </w:tc>
        <w:tc>
          <w:tcPr>
            <w:tcW w:w="2145" w:type="dxa"/>
            <w:vAlign w:val="center"/>
          </w:tcPr>
          <w:p w14:paraId="2BFD381D">
            <w:pPr>
              <w:pStyle w:val="2"/>
              <w:spacing w:line="420" w:lineRule="atLeast"/>
              <w:rPr>
                <w:rFonts w:hint="eastAsia" w:ascii="仿宋_GB2312" w:eastAsia="仿宋_GB2312"/>
                <w:sz w:val="28"/>
                <w:szCs w:val="28"/>
                <w:lang w:eastAsia="zh-CN"/>
              </w:rPr>
            </w:pPr>
            <w:r>
              <w:rPr>
                <w:rFonts w:hint="eastAsia" w:ascii="仿宋_GB2312" w:eastAsia="仿宋_GB2312"/>
                <w:sz w:val="28"/>
                <w:szCs w:val="28"/>
                <w:lang w:eastAsia="zh-CN"/>
              </w:rPr>
              <w:t>中国</w:t>
            </w:r>
          </w:p>
        </w:tc>
        <w:tc>
          <w:tcPr>
            <w:tcW w:w="2285" w:type="dxa"/>
            <w:vAlign w:val="center"/>
          </w:tcPr>
          <w:p w14:paraId="434347CD">
            <w:pPr>
              <w:pStyle w:val="2"/>
              <w:spacing w:line="420" w:lineRule="atLeast"/>
              <w:rPr>
                <w:rFonts w:ascii="仿宋_GB2312" w:eastAsia="仿宋_GB2312"/>
                <w:sz w:val="28"/>
                <w:szCs w:val="28"/>
              </w:rPr>
            </w:pPr>
          </w:p>
        </w:tc>
      </w:tr>
      <w:tr w14:paraId="2100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771" w:type="dxa"/>
            <w:vAlign w:val="center"/>
          </w:tcPr>
          <w:p w14:paraId="405E9614">
            <w:pPr>
              <w:pStyle w:val="2"/>
              <w:spacing w:line="420" w:lineRule="atLeast"/>
              <w:rPr>
                <w:rFonts w:ascii="仿宋_GB2312" w:eastAsia="仿宋_GB2312"/>
                <w:sz w:val="28"/>
                <w:szCs w:val="28"/>
              </w:rPr>
            </w:pPr>
            <w:r>
              <w:rPr>
                <w:rFonts w:hint="eastAsia" w:ascii="仿宋_GB2312" w:eastAsia="仿宋_GB2312"/>
                <w:sz w:val="28"/>
                <w:szCs w:val="28"/>
              </w:rPr>
              <w:t>投资人</w:t>
            </w:r>
          </w:p>
        </w:tc>
        <w:tc>
          <w:tcPr>
            <w:tcW w:w="2029" w:type="dxa"/>
            <w:vAlign w:val="center"/>
          </w:tcPr>
          <w:p w14:paraId="5B87A4E5">
            <w:pPr>
              <w:pStyle w:val="2"/>
              <w:spacing w:line="420" w:lineRule="atLeast"/>
              <w:rPr>
                <w:rFonts w:ascii="仿宋_GB2312" w:eastAsia="仿宋_GB2312"/>
                <w:sz w:val="28"/>
                <w:szCs w:val="28"/>
              </w:rPr>
            </w:pPr>
            <w:r>
              <w:rPr>
                <w:rFonts w:hint="eastAsia" w:ascii="仿宋_GB2312" w:hAnsi="仿宋_GB2312" w:eastAsia="仿宋_GB2312" w:cs="仿宋_GB2312"/>
                <w:sz w:val="28"/>
                <w:szCs w:val="28"/>
                <w:lang w:val="en-US" w:eastAsia="zh-CN"/>
              </w:rPr>
              <w:t>孙佳俊</w:t>
            </w:r>
          </w:p>
        </w:tc>
        <w:tc>
          <w:tcPr>
            <w:tcW w:w="1031" w:type="dxa"/>
            <w:vAlign w:val="center"/>
          </w:tcPr>
          <w:p w14:paraId="4A5718C3">
            <w:pPr>
              <w:pStyle w:val="2"/>
              <w:spacing w:line="420" w:lineRule="atLeast"/>
              <w:rPr>
                <w:rFonts w:hint="eastAsia" w:ascii="仿宋_GB2312" w:eastAsia="仿宋_GB2312"/>
                <w:sz w:val="28"/>
                <w:szCs w:val="28"/>
                <w:lang w:eastAsia="zh-CN"/>
              </w:rPr>
            </w:pPr>
            <w:r>
              <w:rPr>
                <w:rFonts w:hint="eastAsia" w:ascii="仿宋_GB2312" w:eastAsia="仿宋_GB2312"/>
                <w:sz w:val="28"/>
                <w:szCs w:val="28"/>
                <w:lang w:eastAsia="zh-CN"/>
              </w:rPr>
              <w:t>男</w:t>
            </w:r>
          </w:p>
        </w:tc>
        <w:tc>
          <w:tcPr>
            <w:tcW w:w="2145" w:type="dxa"/>
            <w:vAlign w:val="center"/>
          </w:tcPr>
          <w:p w14:paraId="7B9E8638">
            <w:pPr>
              <w:pStyle w:val="2"/>
              <w:spacing w:line="420" w:lineRule="atLeast"/>
              <w:rPr>
                <w:rFonts w:hint="eastAsia" w:ascii="仿宋_GB2312" w:eastAsia="仿宋_GB2312"/>
                <w:sz w:val="28"/>
                <w:szCs w:val="28"/>
                <w:lang w:eastAsia="zh-CN"/>
              </w:rPr>
            </w:pPr>
            <w:r>
              <w:rPr>
                <w:rFonts w:hint="eastAsia" w:ascii="仿宋_GB2312" w:eastAsia="仿宋_GB2312"/>
                <w:sz w:val="28"/>
                <w:szCs w:val="28"/>
                <w:lang w:eastAsia="zh-CN"/>
              </w:rPr>
              <w:t>中国</w:t>
            </w:r>
          </w:p>
        </w:tc>
        <w:tc>
          <w:tcPr>
            <w:tcW w:w="2285" w:type="dxa"/>
            <w:vAlign w:val="center"/>
          </w:tcPr>
          <w:p w14:paraId="3EE72CFA">
            <w:pPr>
              <w:pStyle w:val="2"/>
              <w:spacing w:line="420" w:lineRule="atLeast"/>
              <w:rPr>
                <w:rFonts w:ascii="仿宋_GB2312" w:eastAsia="仿宋_GB2312"/>
                <w:sz w:val="28"/>
                <w:szCs w:val="28"/>
              </w:rPr>
            </w:pPr>
          </w:p>
        </w:tc>
      </w:tr>
    </w:tbl>
    <w:p w14:paraId="182B8F03">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根据《中华人民共和国行政许可法》</w:t>
      </w:r>
      <w:r>
        <w:rPr>
          <w:rFonts w:hint="eastAsia" w:ascii="仿宋" w:hAnsi="仿宋" w:eastAsia="仿宋" w:cs="仿宋"/>
          <w:sz w:val="28"/>
          <w:szCs w:val="28"/>
        </w:rPr>
        <w:t>、《娱乐场所管理条例》相关规定，行政许可申请人、利害关系人享有申请听证的权力。有关人员可以于公示截止之日前向本机关提出听证申请</w:t>
      </w:r>
      <w:bookmarkStart w:id="0" w:name="_GoBack"/>
      <w:bookmarkEnd w:id="0"/>
      <w:r>
        <w:rPr>
          <w:rFonts w:hint="eastAsia" w:ascii="仿宋" w:hAnsi="仿宋" w:eastAsia="仿宋" w:cs="仿宋"/>
          <w:sz w:val="28"/>
          <w:szCs w:val="28"/>
        </w:rPr>
        <w:t>，本机关应当在接到申请之日起</w:t>
      </w:r>
      <w:r>
        <w:rPr>
          <w:rFonts w:hint="eastAsia" w:ascii="仿宋" w:hAnsi="仿宋" w:eastAsia="仿宋" w:cs="仿宋"/>
          <w:sz w:val="28"/>
          <w:szCs w:val="28"/>
          <w:lang w:val="en-US" w:eastAsia="zh-CN"/>
        </w:rPr>
        <w:t>1</w:t>
      </w:r>
      <w:r>
        <w:rPr>
          <w:rFonts w:hint="eastAsia" w:ascii="仿宋" w:hAnsi="仿宋" w:eastAsia="仿宋" w:cs="仿宋"/>
          <w:sz w:val="28"/>
          <w:szCs w:val="28"/>
        </w:rPr>
        <w:t>0个工作日内组织听证。逾期未提出听证申请的，视为放弃听证权利，本机关依法作出行政许可决定。</w:t>
      </w:r>
    </w:p>
    <w:p w14:paraId="3B4CB75F">
      <w:pPr>
        <w:shd w:val="solid" w:color="FFFFFF" w:fill="auto"/>
        <w:autoSpaceDN w:val="0"/>
        <w:spacing w:line="50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依法组织听证所需时间不计算在行政许可期限内。</w:t>
      </w:r>
    </w:p>
    <w:p w14:paraId="4B3DEB39">
      <w:pPr>
        <w:shd w:val="solid" w:color="FFFFFF" w:fill="auto"/>
        <w:autoSpaceDN w:val="0"/>
        <w:spacing w:line="500" w:lineRule="exact"/>
        <w:ind w:firstLine="599" w:firstLineChars="214"/>
        <w:rPr>
          <w:rFonts w:ascii="仿宋_GB2312" w:hAnsi="仿宋_GB2312" w:eastAsia="仿宋_GB2312" w:cs="仿宋_GB2312"/>
          <w:sz w:val="28"/>
          <w:szCs w:val="24"/>
          <w:shd w:val="clear" w:color="auto" w:fill="FFFFFF"/>
        </w:rPr>
      </w:pPr>
      <w:r>
        <w:rPr>
          <w:rFonts w:hint="eastAsia" w:ascii="仿宋_GB2312" w:hAnsi="仿宋_GB2312" w:eastAsia="仿宋_GB2312" w:cs="仿宋_GB2312"/>
          <w:sz w:val="28"/>
          <w:shd w:val="clear" w:color="auto" w:fill="FFFFFF"/>
        </w:rPr>
        <w:t>联系电话：</w:t>
      </w:r>
      <w:r>
        <w:rPr>
          <w:rFonts w:hint="eastAsia" w:ascii="仿宋_GB2312" w:hAnsi="仿宋_GB2312" w:eastAsia="仿宋_GB2312" w:cs="仿宋_GB2312"/>
          <w:sz w:val="28"/>
          <w:shd w:val="clear" w:color="auto" w:fill="FFFFFF"/>
          <w:lang w:val="en-US" w:eastAsia="zh-CN"/>
        </w:rPr>
        <w:t>0454-2135399</w:t>
      </w:r>
      <w:r>
        <w:rPr>
          <w:rFonts w:hint="eastAsia" w:ascii="仿宋_GB2312" w:hAnsi="仿宋_GB2312" w:eastAsia="仿宋_GB2312" w:cs="仿宋_GB2312"/>
          <w:sz w:val="28"/>
          <w:shd w:val="clear" w:color="auto" w:fill="FFFFFF"/>
        </w:rPr>
        <w:t xml:space="preserve">                             </w:t>
      </w:r>
    </w:p>
    <w:p w14:paraId="497F03DD">
      <w:pPr>
        <w:shd w:val="solid" w:color="FFFFFF" w:fill="auto"/>
        <w:autoSpaceDN w:val="0"/>
        <w:spacing w:line="500" w:lineRule="exact"/>
        <w:ind w:firstLine="599" w:firstLineChars="214"/>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通讯地址：</w:t>
      </w:r>
      <w:r>
        <w:rPr>
          <w:rFonts w:hint="eastAsia" w:ascii="仿宋_GB2312" w:hAnsi="仿宋_GB2312" w:eastAsia="仿宋_GB2312" w:cs="仿宋_GB2312"/>
          <w:sz w:val="28"/>
          <w:shd w:val="clear" w:color="auto" w:fill="FFFFFF"/>
          <w:lang w:eastAsia="zh-CN"/>
        </w:rPr>
        <w:t>抚远市迎宾路</w:t>
      </w:r>
      <w:r>
        <w:rPr>
          <w:rFonts w:hint="eastAsia" w:ascii="仿宋_GB2312" w:hAnsi="仿宋_GB2312" w:eastAsia="仿宋_GB2312" w:cs="仿宋_GB2312"/>
          <w:sz w:val="28"/>
          <w:shd w:val="clear" w:color="auto" w:fill="FFFFFF"/>
          <w:lang w:val="en-US" w:eastAsia="zh-CN"/>
        </w:rPr>
        <w:t>64号</w:t>
      </w:r>
      <w:r>
        <w:rPr>
          <w:rFonts w:hint="eastAsia" w:ascii="仿宋_GB2312" w:hAnsi="仿宋_GB2312" w:eastAsia="仿宋_GB2312" w:cs="仿宋_GB2312"/>
          <w:sz w:val="28"/>
          <w:shd w:val="clear" w:color="auto" w:fill="FFFFFF"/>
        </w:rPr>
        <w:t xml:space="preserve">            邮编：</w:t>
      </w:r>
      <w:r>
        <w:rPr>
          <w:rFonts w:hint="eastAsia" w:ascii="仿宋_GB2312" w:hAnsi="仿宋_GB2312" w:eastAsia="仿宋_GB2312" w:cs="仿宋_GB2312"/>
          <w:sz w:val="28"/>
          <w:shd w:val="clear" w:color="auto" w:fill="FFFFFF"/>
          <w:lang w:val="en-US" w:eastAsia="zh-CN"/>
        </w:rPr>
        <w:t>156500</w:t>
      </w:r>
      <w:r>
        <w:rPr>
          <w:rFonts w:hint="eastAsia" w:ascii="仿宋_GB2312" w:hAnsi="仿宋_GB2312" w:eastAsia="仿宋_GB2312" w:cs="仿宋_GB2312"/>
          <w:sz w:val="28"/>
          <w:shd w:val="clear" w:color="auto" w:fill="FFFFFF"/>
        </w:rPr>
        <w:t xml:space="preserve">        </w:t>
      </w:r>
    </w:p>
    <w:p w14:paraId="719C1852">
      <w:pPr>
        <w:shd w:val="solid" w:color="FFFFFF" w:fill="auto"/>
        <w:autoSpaceDN w:val="0"/>
        <w:spacing w:line="500" w:lineRule="exact"/>
        <w:jc w:val="center"/>
        <w:rPr>
          <w:rFonts w:hint="eastAsia"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lang w:val="en-US" w:eastAsia="zh-CN"/>
        </w:rPr>
        <w:t xml:space="preserve">                 </w:t>
      </w:r>
      <w:r>
        <w:rPr>
          <w:rFonts w:hint="eastAsia" w:ascii="仿宋_GB2312" w:hAnsi="仿宋_GB2312" w:eastAsia="仿宋_GB2312" w:cs="仿宋_GB2312"/>
          <w:sz w:val="28"/>
          <w:shd w:val="clear" w:color="auto" w:fill="FFFFFF"/>
        </w:rPr>
        <w:t>公示机关：</w:t>
      </w:r>
      <w:r>
        <w:rPr>
          <w:rFonts w:hint="eastAsia" w:ascii="仿宋_GB2312" w:hAnsi="仿宋_GB2312" w:eastAsia="仿宋_GB2312" w:cs="仿宋_GB2312"/>
          <w:sz w:val="28"/>
          <w:shd w:val="clear" w:color="auto" w:fill="FFFFFF"/>
          <w:lang w:eastAsia="zh-CN"/>
        </w:rPr>
        <w:t>抚远市文体广电和旅游局</w:t>
      </w:r>
      <w:r>
        <w:rPr>
          <w:rFonts w:hint="eastAsia" w:ascii="仿宋_GB2312" w:hAnsi="仿宋_GB2312" w:eastAsia="仿宋_GB2312" w:cs="仿宋_GB2312"/>
          <w:sz w:val="28"/>
          <w:shd w:val="clear" w:color="auto" w:fill="FFFFFF"/>
        </w:rPr>
        <w:t xml:space="preserve">                                        </w:t>
      </w:r>
    </w:p>
    <w:p w14:paraId="72C6A13E">
      <w:pPr>
        <w:shd w:val="solid" w:color="FFFFFF" w:fill="auto"/>
        <w:autoSpaceDN w:val="0"/>
        <w:spacing w:line="500" w:lineRule="exact"/>
        <w:jc w:val="center"/>
        <w:rPr>
          <w:rFonts w:hint="eastAsia" w:ascii="仿宋_GB2312" w:hAnsi="仿宋_GB2312" w:eastAsia="仿宋_GB2312" w:cs="仿宋_GB2312"/>
          <w:sz w:val="28"/>
          <w:shd w:val="clear" w:color="auto" w:fill="FFFFFF"/>
          <w:lang w:eastAsia="zh-CN"/>
        </w:rPr>
      </w:pPr>
      <w:r>
        <w:rPr>
          <w:rFonts w:hint="eastAsia" w:ascii="仿宋_GB2312" w:hAnsi="仿宋_GB2312" w:eastAsia="仿宋_GB2312" w:cs="仿宋_GB2312"/>
          <w:sz w:val="28"/>
          <w:shd w:val="clear" w:color="auto" w:fill="FFFFFF"/>
          <w:lang w:val="en-US" w:eastAsia="zh-CN"/>
        </w:rPr>
        <w:t xml:space="preserve">                            2026</w:t>
      </w:r>
      <w:r>
        <w:rPr>
          <w:rFonts w:hint="eastAsia" w:ascii="仿宋_GB2312" w:hAnsi="仿宋_GB2312" w:eastAsia="仿宋_GB2312" w:cs="仿宋_GB2312"/>
          <w:sz w:val="28"/>
          <w:shd w:val="clear" w:color="auto" w:fill="FFFFFF"/>
          <w:lang w:eastAsia="zh-CN"/>
        </w:rPr>
        <w:t>年</w:t>
      </w:r>
      <w:r>
        <w:rPr>
          <w:rFonts w:hint="eastAsia" w:ascii="仿宋_GB2312" w:hAnsi="仿宋_GB2312" w:eastAsia="仿宋_GB2312" w:cs="仿宋_GB2312"/>
          <w:sz w:val="28"/>
          <w:shd w:val="clear" w:color="auto" w:fill="FFFFFF"/>
          <w:lang w:val="en-US" w:eastAsia="zh-CN"/>
        </w:rPr>
        <w:t>2</w:t>
      </w:r>
      <w:r>
        <w:rPr>
          <w:rFonts w:hint="eastAsia" w:ascii="仿宋_GB2312" w:hAnsi="仿宋_GB2312" w:eastAsia="仿宋_GB2312" w:cs="仿宋_GB2312"/>
          <w:sz w:val="28"/>
          <w:shd w:val="clear" w:color="auto" w:fill="FFFFFF"/>
          <w:lang w:eastAsia="zh-CN"/>
        </w:rPr>
        <w:t>月</w:t>
      </w:r>
      <w:r>
        <w:rPr>
          <w:rFonts w:hint="eastAsia" w:ascii="仿宋_GB2312" w:hAnsi="仿宋_GB2312" w:eastAsia="仿宋_GB2312" w:cs="仿宋_GB2312"/>
          <w:sz w:val="28"/>
          <w:shd w:val="clear" w:color="auto" w:fill="FFFFFF"/>
          <w:lang w:val="en-US" w:eastAsia="zh-CN"/>
        </w:rPr>
        <w:t>2</w:t>
      </w:r>
      <w:r>
        <w:rPr>
          <w:rFonts w:hint="eastAsia" w:ascii="仿宋_GB2312" w:hAnsi="仿宋_GB2312" w:eastAsia="仿宋_GB2312" w:cs="仿宋_GB2312"/>
          <w:sz w:val="28"/>
          <w:shd w:val="clear" w:color="auto" w:fill="FFFFFF"/>
          <w:lang w:eastAsia="zh-CN"/>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174D4B6-9708-44BB-AA1C-EF17C13D80B3}"/>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E5B45DE-37A7-43FA-A401-DCC63A16E146}"/>
  </w:font>
  <w:font w:name="仿宋_GB2312">
    <w:panose1 w:val="02010609030101010101"/>
    <w:charset w:val="86"/>
    <w:family w:val="modern"/>
    <w:pitch w:val="default"/>
    <w:sig w:usb0="00000001" w:usb1="080E0000" w:usb2="00000000" w:usb3="00000000" w:csb0="00040000" w:csb1="00000000"/>
    <w:embedRegular r:id="rId3" w:fontKey="{F79E6321-30C0-4CED-8DB9-CCFC23006D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Y2E1MjliNTMzYmQ0MWJjMjZjZjE2MzJmMTNjZGEifQ=="/>
  </w:docVars>
  <w:rsids>
    <w:rsidRoot w:val="00000000"/>
    <w:rsid w:val="0135504A"/>
    <w:rsid w:val="102A2A1F"/>
    <w:rsid w:val="12A13938"/>
    <w:rsid w:val="176B4EDF"/>
    <w:rsid w:val="1F4D70A2"/>
    <w:rsid w:val="30F05247"/>
    <w:rsid w:val="332E3A59"/>
    <w:rsid w:val="391D2AB4"/>
    <w:rsid w:val="39C600C9"/>
    <w:rsid w:val="3DBD5523"/>
    <w:rsid w:val="483B3C93"/>
    <w:rsid w:val="5D29704A"/>
    <w:rsid w:val="5DF64C79"/>
    <w:rsid w:val="603617A8"/>
    <w:rsid w:val="71CC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438</Characters>
  <Lines>0</Lines>
  <Paragraphs>0</Paragraphs>
  <TotalTime>5</TotalTime>
  <ScaleCrop>false</ScaleCrop>
  <LinksUpToDate>false</LinksUpToDate>
  <CharactersWithSpaces>604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2024-03-01T08:31:00Z</dcterms:created>
  <dc:creator>Administrator</dc:creator>
  <cp:lastModifiedBy>Dear Mr. Gao</cp:lastModifiedBy>
  <dcterms:modified xsi:type="dcterms:W3CDTF">2026-02-03T09:59:04Z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6671858750B542E69C9C138DFB22DDDD_12</vt:lpwstr>
  </property>
  <property fmtid="{D5CDD505-2E9C-101B-9397-08002B2CF9AE}" pid="4" name="KSOTemplateDocerSaveRecord">
    <vt:lpwstr>eyJoZGlkIjoiOTU0OTJiMWE5MzI2OGM0ZmY5MTNjNTVkMWJmYTVjZTYiLCJ1c2VySWQiOiIxMDIyMjU3OTAyIn0=</vt:lpwstr>
  </property>
</Properties>
</file>