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抚远</w:t>
      </w:r>
      <w:r>
        <w:rPr>
          <w:rFonts w:hint="eastAsia" w:ascii="宋体" w:hAnsi="宋体"/>
          <w:sz w:val="44"/>
          <w:szCs w:val="44"/>
        </w:rPr>
        <w:t>市统计局不予行政处罚事项清单</w:t>
      </w:r>
    </w:p>
    <w:p>
      <w:pPr>
        <w:spacing w:line="2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tbl>
      <w:tblPr>
        <w:tblStyle w:val="2"/>
        <w:tblW w:w="13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774"/>
        <w:gridCol w:w="2597"/>
        <w:gridCol w:w="3502"/>
        <w:gridCol w:w="3751"/>
        <w:gridCol w:w="1725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管理领域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不予行政处罚事项</w:t>
            </w:r>
          </w:p>
        </w:tc>
        <w:tc>
          <w:tcPr>
            <w:tcW w:w="3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不予行政处罚的情形</w:t>
            </w:r>
          </w:p>
        </w:tc>
        <w:tc>
          <w:tcPr>
            <w:tcW w:w="3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不予行政处罚的依据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配套监管措施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权力层级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统计领域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拒绝提供统计资料或者经催报后仍未按时提供统计资料，提供不真实或者不完整的统计资料，拒绝答复或者不如实答复统计检查查询书，拒绝、阻碍统计调查、统计检查，转移、隐匿、篡改、毁弃或者拒绝提供原始记录和凭证、统计台账、统计调查表及其他相关证明和资料的处罚</w:t>
            </w:r>
          </w:p>
        </w:tc>
        <w:tc>
          <w:tcPr>
            <w:tcW w:w="3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有下列情形之一的,依法不予实施行政处罚：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（一）经立案调查违法事实不能成立的；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（二）企业入库后初次填报统计报表出现填报错误的，且危害后果轻微并及时改正的；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（三）统计违法行为轻微并及时纠正，没有造成危害后果的;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（四）当事人有证据足以证明没有主观过错的；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（五）统计违法行为在2年内未被发现的；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（六）其他依法可以不予行政处罚的情形。</w:t>
            </w:r>
          </w:p>
        </w:tc>
        <w:tc>
          <w:tcPr>
            <w:tcW w:w="3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《中华人民共和国行政处罚法》第三十三条、三十六条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由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本部门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适时开展“回头看”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微软雅黑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县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统计领域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伪造、变造或者冒用统计调查证的处罚</w:t>
            </w:r>
          </w:p>
        </w:tc>
        <w:tc>
          <w:tcPr>
            <w:tcW w:w="3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有下列情形之一的,依法不予实施行政处罚：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（一）经立案调查违法事实不能成立的；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（二）统计违法行为轻微并及时纠正，没有造成危害后果的；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（三）当事人有证据足以证明没有主观过错的：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（四）统计违法行为在2年内未被发现的；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（五）其他依法可以不予行政处罚的情形。</w:t>
            </w:r>
          </w:p>
        </w:tc>
        <w:tc>
          <w:tcPr>
            <w:tcW w:w="3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《中华人民共和国行政处罚法》第三十三条、三十六条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由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本部门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适时开展“回头看”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微软雅黑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县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统计领域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对农业普查对象（含农业生产经营单位）拒绝或者妨碍普查办公室、普查人员依法进行调查，提供虚假或者不完整的农业普查资料，未按时提供与农业普查有关的资料，经催报后仍未提供，拒绝、推诿和阻挠依法进行的农业普查执法检查，在接受农业普查执法检查时，转移、隐匿、篡改、毁弃原始记录、统计台账、普查表、会计资料及其他相关资料的处罚</w:t>
            </w:r>
          </w:p>
        </w:tc>
        <w:tc>
          <w:tcPr>
            <w:tcW w:w="3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有下列情形之一的,依法不予实施行政处罚：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（一）经立案调查违法事实不能成立的；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（二）统计违法行为轻微并及时纠正，没有造成危害后果的；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（三）当事人有证据足以证明没有主观过错的：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（四）统计违法行为在2年内未被发现的；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（五）其他依法可以不予行政处罚的情形。</w:t>
            </w:r>
          </w:p>
        </w:tc>
        <w:tc>
          <w:tcPr>
            <w:tcW w:w="3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《中华人民共和国行政处罚法》第三十三条、三十六条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由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本部门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适时开展“回头看”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微软雅黑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县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统计领域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经济普查对象（个体经营户除外）拒绝或者妨碍接受经济普查机构、经济普查人员依法进行的调查，提供虚假或者不完整的经济普查资料，未按时提供与经济普查有关的资料，经催报后仍未提供的处罚</w:t>
            </w:r>
          </w:p>
        </w:tc>
        <w:tc>
          <w:tcPr>
            <w:tcW w:w="3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有下列情形之一的,依法不予实施行政处罚：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（一）经立案调查违法事实不能成立的；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（二）统计违法行为轻微并及时纠正，没有造成危害后果的；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（三）当事人有证据足以证明没有主观过错的：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（四）统计违法行为在2年内未被发现的；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（五）其他依法可以不予行政处罚的情形。</w:t>
            </w:r>
          </w:p>
        </w:tc>
        <w:tc>
          <w:tcPr>
            <w:tcW w:w="3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《中华人民共和国行政处罚法》第三十三条、三十六条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由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本部门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适时开展“回头看”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微软雅黑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县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统计领域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作为统计调查对象的企业事业单位或者其他组织迟报统计资料，或者未按照国家有关规定设置原始记录、统计台账和个体工商户迟报统计资料的处罚</w:t>
            </w:r>
          </w:p>
        </w:tc>
        <w:tc>
          <w:tcPr>
            <w:tcW w:w="3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有下列情形之一的,依法不予实施行政处罚：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（一）经立案调查违法事实不能成立的；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（二）统计违法行为轻微并及时纠正，没有造成危害后果的；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（三）当事人有证据足以证明没有主观过错的：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（四）统计违法行为在2年内未被发现的；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（五）其他依法可以不予行政处罚的情形。</w:t>
            </w:r>
          </w:p>
        </w:tc>
        <w:tc>
          <w:tcPr>
            <w:tcW w:w="3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《中华人民共和国行政处罚法》第三十三条、三十六条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由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本部门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适时开展“回头看”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微软雅黑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县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TM1MzQ0YmNmZmZhMGMwYzgyNjEzNGRkNjI1OWIifQ=="/>
  </w:docVars>
  <w:rsids>
    <w:rsidRoot w:val="12A04D99"/>
    <w:rsid w:val="12A04D99"/>
    <w:rsid w:val="75F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95</Characters>
  <Lines>0</Lines>
  <Paragraphs>0</Paragraphs>
  <TotalTime>0</TotalTime>
  <ScaleCrop>false</ScaleCrop>
  <LinksUpToDate>false</LinksUpToDate>
  <CharactersWithSpaces>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2022-06-24T01:39:00Z</dcterms:created>
  <dc:creator>Administrator</dc:creator>
  <cp:lastModifiedBy>Administrator</cp:lastModifiedBy>
  <dcterms:modified xsi:type="dcterms:W3CDTF">2022-06-24T01:40:02Z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E281E27D1FE34D96B203A4E592399763</vt:lpwstr>
  </property>
</Properties>
</file>