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line="560" w:lineRule="exact"/>
        <w:ind w:left="5098" w:leftChars="1322" w:hanging="2322" w:hangingChars="445"/>
        <w:rPr>
          <w:rFonts w:hint="eastAsia"/>
          <w:b/>
          <w:color w:val="333333"/>
          <w:spacing w:val="40"/>
          <w:sz w:val="44"/>
          <w:szCs w:val="44"/>
        </w:rPr>
      </w:pPr>
      <w:r>
        <w:rPr>
          <w:rFonts w:hint="eastAsia"/>
          <w:b/>
          <w:color w:val="333333"/>
          <w:spacing w:val="40"/>
          <w:sz w:val="44"/>
          <w:szCs w:val="44"/>
        </w:rPr>
        <w:t>房屋征收</w:t>
      </w:r>
      <w:r>
        <w:rPr>
          <w:rFonts w:hint="eastAsia"/>
          <w:b/>
          <w:color w:val="333333"/>
          <w:spacing w:val="40"/>
          <w:sz w:val="44"/>
          <w:szCs w:val="44"/>
          <w:lang w:eastAsia="zh-CN"/>
        </w:rPr>
        <w:t>通</w:t>
      </w:r>
      <w:r>
        <w:rPr>
          <w:rFonts w:hint="eastAsia"/>
          <w:b/>
          <w:color w:val="333333"/>
          <w:spacing w:val="40"/>
          <w:sz w:val="44"/>
          <w:szCs w:val="44"/>
        </w:rPr>
        <w:t xml:space="preserve">告                 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  <w:lang w:eastAsia="zh-CN"/>
        </w:rPr>
        <w:t>因实验学校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附属工程</w:t>
      </w:r>
      <w:r>
        <w:rPr>
          <w:rFonts w:hint="eastAsia" w:ascii="仿宋_GB2312" w:eastAsia="仿宋_GB2312"/>
          <w:sz w:val="32"/>
          <w:szCs w:val="32"/>
          <w:lang w:eastAsia="zh-CN"/>
        </w:rPr>
        <w:t>建设需要</w:t>
      </w:r>
      <w:r>
        <w:rPr>
          <w:rFonts w:hint="eastAsia" w:ascii="仿宋_GB2312" w:eastAsia="仿宋_GB2312"/>
          <w:sz w:val="32"/>
          <w:szCs w:val="32"/>
        </w:rPr>
        <w:t>，根据《国有土地上房屋征收与补偿条例》(国务院令590号),市政府对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实验学校</w:t>
      </w:r>
      <w:r>
        <w:rPr>
          <w:rFonts w:hint="eastAsia" w:ascii="仿宋_GB2312" w:hAnsi="仿宋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作出《房屋征收决定》（</w:t>
      </w:r>
      <w:r>
        <w:rPr>
          <w:rFonts w:hint="eastAsia" w:ascii="仿宋_GB2312" w:eastAsia="仿宋_GB2312"/>
          <w:sz w:val="32"/>
          <w:szCs w:val="32"/>
          <w:lang w:eastAsia="zh-CN"/>
        </w:rPr>
        <w:t>抚</w:t>
      </w:r>
      <w:r>
        <w:rPr>
          <w:rFonts w:hint="eastAsia" w:ascii="仿宋_GB2312" w:eastAsia="仿宋_GB2312"/>
          <w:sz w:val="32"/>
          <w:szCs w:val="32"/>
        </w:rPr>
        <w:t>政征决字〔20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01</w:t>
      </w:r>
      <w:r>
        <w:rPr>
          <w:rFonts w:hint="eastAsia" w:ascii="仿宋_GB2312" w:eastAsia="仿宋_GB2312"/>
          <w:sz w:val="32"/>
          <w:szCs w:val="32"/>
        </w:rPr>
        <w:t>号），现将有关事项公告如下:</w:t>
      </w:r>
    </w:p>
    <w:p>
      <w:pPr>
        <w:spacing w:line="560" w:lineRule="exact"/>
        <w:ind w:firstLine="720" w:firstLineChars="225"/>
        <w:rPr>
          <w:rFonts w:hint="eastAsia" w:ascii="黑体" w:hAnsi="新宋体" w:eastAsia="黑体"/>
          <w:color w:val="00000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hAnsi="新宋体" w:eastAsia="黑体"/>
          <w:color w:val="000000"/>
          <w:sz w:val="32"/>
          <w:szCs w:val="32"/>
        </w:rPr>
        <w:t>征收部门和实施单位</w:t>
      </w:r>
    </w:p>
    <w:p>
      <w:pPr>
        <w:spacing w:line="560" w:lineRule="exact"/>
        <w:ind w:firstLine="720" w:firstLineChars="225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房屋征收部门为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抚远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市房屋征收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服务中心。</w:t>
      </w:r>
    </w:p>
    <w:p>
      <w:pPr>
        <w:spacing w:line="560" w:lineRule="exact"/>
        <w:ind w:firstLine="720" w:firstLineChars="225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二、征收范围</w:t>
      </w:r>
    </w:p>
    <w:p>
      <w:pPr>
        <w:numPr>
          <w:ilvl w:val="0"/>
          <w:numId w:val="0"/>
        </w:numPr>
        <w:spacing w:line="360" w:lineRule="auto"/>
        <w:ind w:leftChars="0" w:firstLine="640" w:firstLineChars="200"/>
        <w:jc w:val="both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东至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崇山街、</w:t>
      </w:r>
      <w:r>
        <w:rPr>
          <w:rFonts w:hint="eastAsia" w:ascii="仿宋" w:hAnsi="仿宋" w:eastAsia="仿宋" w:cs="仿宋"/>
          <w:sz w:val="32"/>
          <w:szCs w:val="32"/>
        </w:rPr>
        <w:t>西至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西山脚、</w:t>
      </w:r>
      <w:r>
        <w:rPr>
          <w:rFonts w:hint="eastAsia" w:ascii="仿宋" w:hAnsi="仿宋" w:eastAsia="仿宋" w:cs="仿宋"/>
          <w:sz w:val="32"/>
          <w:szCs w:val="32"/>
        </w:rPr>
        <w:t>南至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南山脚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北至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黄河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路片区内的房屋</w:t>
      </w:r>
      <w:r>
        <w:rPr>
          <w:rFonts w:hint="eastAsia" w:ascii="仿宋_GB2312" w:hAnsi="仿宋" w:eastAsia="仿宋_GB2312"/>
          <w:sz w:val="32"/>
          <w:szCs w:val="32"/>
        </w:rPr>
        <w:t>，共有被征收人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户,征收面积约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740</w:t>
      </w:r>
      <w:r>
        <w:rPr>
          <w:rFonts w:hint="eastAsia" w:ascii="仿宋_GB2312" w:hAnsi="仿宋" w:eastAsia="仿宋_GB2312"/>
          <w:sz w:val="32"/>
          <w:szCs w:val="32"/>
        </w:rPr>
        <w:t>平方米。</w:t>
      </w:r>
    </w:p>
    <w:p>
      <w:pPr>
        <w:spacing w:line="560" w:lineRule="exact"/>
        <w:ind w:firstLine="720" w:firstLineChars="2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三、补偿标准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征收补偿方式及标准，执行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抚远市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实验学校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附属设施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房屋征收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补偿实施方案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spacing w:line="560" w:lineRule="exact"/>
        <w:ind w:firstLine="720" w:firstLineChars="225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四、签订协议及搬迁期限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征收范围内被征收房屋所有权人自征收决定发布之日起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sz w:val="32"/>
          <w:szCs w:val="32"/>
        </w:rPr>
        <w:t>日内应与房屋征收部门签订协议并搬迁完毕。</w:t>
      </w:r>
    </w:p>
    <w:p>
      <w:pPr>
        <w:spacing w:line="560" w:lineRule="exact"/>
        <w:ind w:firstLine="720" w:firstLineChars="225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</w:t>
      </w:r>
      <w:r>
        <w:rPr>
          <w:rFonts w:hint="eastAsia" w:ascii="黑体" w:hAnsi="宋体" w:eastAsia="黑体"/>
          <w:sz w:val="32"/>
          <w:szCs w:val="32"/>
          <w:lang w:eastAsia="zh-CN"/>
        </w:rPr>
        <w:t>、</w:t>
      </w:r>
      <w:r>
        <w:rPr>
          <w:rFonts w:hint="eastAsia" w:ascii="黑体" w:hAnsi="宋体" w:eastAsia="黑体"/>
          <w:sz w:val="32"/>
          <w:szCs w:val="32"/>
        </w:rPr>
        <w:t>被征收人权利事项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被征收人对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抚远</w:t>
      </w:r>
      <w:r>
        <w:rPr>
          <w:rFonts w:hint="eastAsia" w:ascii="仿宋_GB2312" w:hAnsi="宋体" w:eastAsia="仿宋_GB2312"/>
          <w:sz w:val="32"/>
          <w:szCs w:val="32"/>
        </w:rPr>
        <w:t>市人民政府做出的房屋征收决定不服的，可自本决定公告之日起60日内向黑龙江省人民政府申请行政复议，或在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/>
          <w:sz w:val="32"/>
          <w:szCs w:val="32"/>
        </w:rPr>
        <w:t>个月内向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佳木斯铁路运输</w:t>
      </w:r>
      <w:r>
        <w:rPr>
          <w:rFonts w:hint="eastAsia" w:ascii="仿宋_GB2312" w:hAnsi="宋体" w:eastAsia="仿宋_GB2312"/>
          <w:sz w:val="32"/>
          <w:szCs w:val="32"/>
        </w:rPr>
        <w:t>法院提起行政诉讼。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>特此公告。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spacing w:line="560" w:lineRule="exact"/>
        <w:ind w:firstLine="880" w:firstLineChars="27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</w:p>
    <w:p>
      <w:pPr>
        <w:spacing w:line="560" w:lineRule="exact"/>
        <w:ind w:firstLine="880" w:firstLineChars="27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520" w:firstLineChars="172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抚远</w:t>
      </w:r>
      <w:r>
        <w:rPr>
          <w:rFonts w:hint="eastAsia" w:ascii="仿宋_GB2312" w:eastAsia="仿宋_GB2312"/>
          <w:sz w:val="32"/>
          <w:szCs w:val="32"/>
        </w:rPr>
        <w:t>市人民政府</w:t>
      </w:r>
    </w:p>
    <w:p>
      <w:pPr>
        <w:spacing w:line="560" w:lineRule="exact"/>
        <w:ind w:firstLine="5760" w:firstLineChars="18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/>
    <w:p/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YTBhYmFkM2U5N2EyNjRkYjdmNDE4YWEzODMyMDcifQ=="/>
  </w:docVars>
  <w:rsids>
    <w:rsidRoot w:val="1A50356E"/>
    <w:rsid w:val="1A50356E"/>
    <w:rsid w:val="28330772"/>
    <w:rsid w:val="5B68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407</Characters>
  <Lines>0</Lines>
  <Paragraphs>0</Paragraphs>
  <TotalTime>0</TotalTime>
  <ScaleCrop>false</ScaleCrop>
  <LinksUpToDate>false</LinksUpToDate>
  <CharactersWithSpaces>483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2023-04-20T02:21:00Z</dcterms:created>
  <dc:creator>儲繼有</dc:creator>
  <cp:lastModifiedBy>儲繼有</cp:lastModifiedBy>
  <dcterms:modified xsi:type="dcterms:W3CDTF">2023-05-05T02:49:25Z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25CB957DF0044D329362847397397F38</vt:lpwstr>
  </property>
</Properties>
</file>