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抚远市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浓桥镇消防站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房屋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征收补偿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实施方案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为保障镇级所在地的居民人身安全和财产安全，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据</w:t>
      </w:r>
      <w:r>
        <w:rPr>
          <w:rFonts w:hint="eastAsia" w:ascii="仿宋" w:hAnsi="仿宋" w:eastAsia="仿宋" w:cs="仿宋"/>
          <w:sz w:val="32"/>
          <w:szCs w:val="31"/>
        </w:rPr>
        <w:t>国务院令第590号《国有土地上房屋征收与补偿条例》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，结合</w:t>
      </w:r>
      <w:r>
        <w:rPr>
          <w:rFonts w:hint="eastAsia" w:ascii="仿宋" w:hAnsi="仿宋" w:eastAsia="仿宋" w:cs="仿宋"/>
          <w:sz w:val="32"/>
          <w:szCs w:val="31"/>
        </w:rPr>
        <w:t>《</w:t>
      </w:r>
      <w:r>
        <w:rPr>
          <w:rFonts w:hint="eastAsia" w:ascii="仿宋" w:hAnsi="仿宋" w:eastAsia="仿宋" w:cs="仿宋"/>
          <w:sz w:val="32"/>
          <w:szCs w:val="31"/>
          <w:lang w:eastAsia="zh-CN"/>
        </w:rPr>
        <w:t>佳木斯市</w:t>
      </w:r>
      <w:r>
        <w:rPr>
          <w:rFonts w:hint="eastAsia" w:ascii="仿宋" w:hAnsi="仿宋" w:eastAsia="仿宋" w:cs="仿宋"/>
          <w:sz w:val="32"/>
          <w:szCs w:val="31"/>
        </w:rPr>
        <w:t>国有土地上房屋征收与补偿条例》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决定对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浓桥镇东方红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部分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房屋实施征收，并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特制定本方案。</w:t>
      </w:r>
    </w:p>
    <w:p>
      <w:pPr>
        <w:snapToGrid w:val="0"/>
        <w:spacing w:line="360" w:lineRule="auto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1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1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1"/>
          <w:lang w:eastAsia="zh-CN"/>
        </w:rPr>
        <w:t>征收</w:t>
      </w:r>
      <w:r>
        <w:rPr>
          <w:rFonts w:hint="eastAsia" w:ascii="黑体" w:hAnsi="黑体" w:eastAsia="黑体" w:cs="黑体"/>
          <w:b w:val="0"/>
          <w:bCs w:val="0"/>
          <w:sz w:val="32"/>
          <w:szCs w:val="31"/>
        </w:rPr>
        <w:t>主体、</w:t>
      </w:r>
      <w:r>
        <w:rPr>
          <w:rFonts w:hint="eastAsia" w:ascii="黑体" w:hAnsi="黑体" w:eastAsia="黑体" w:cs="黑体"/>
          <w:b w:val="0"/>
          <w:bCs w:val="0"/>
          <w:sz w:val="32"/>
          <w:szCs w:val="31"/>
          <w:lang w:eastAsia="zh-CN"/>
        </w:rPr>
        <w:t>征收</w:t>
      </w:r>
      <w:r>
        <w:rPr>
          <w:rFonts w:hint="eastAsia" w:ascii="黑体" w:hAnsi="黑体" w:eastAsia="黑体" w:cs="黑体"/>
          <w:b w:val="0"/>
          <w:bCs w:val="0"/>
          <w:sz w:val="32"/>
          <w:szCs w:val="31"/>
        </w:rPr>
        <w:t>部门、</w:t>
      </w:r>
      <w:r>
        <w:rPr>
          <w:rFonts w:hint="eastAsia" w:ascii="黑体" w:hAnsi="黑体" w:eastAsia="黑体" w:cs="黑体"/>
          <w:b w:val="0"/>
          <w:bCs w:val="0"/>
          <w:sz w:val="32"/>
          <w:szCs w:val="31"/>
          <w:lang w:eastAsia="zh-CN"/>
        </w:rPr>
        <w:t>征收</w:t>
      </w:r>
      <w:r>
        <w:rPr>
          <w:rFonts w:hint="eastAsia" w:ascii="黑体" w:hAnsi="黑体" w:eastAsia="黑体" w:cs="黑体"/>
          <w:b w:val="0"/>
          <w:bCs w:val="0"/>
          <w:sz w:val="32"/>
          <w:szCs w:val="31"/>
        </w:rPr>
        <w:t>地点、估价单位、被征收人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1"/>
        </w:rPr>
      </w:pPr>
      <w:r>
        <w:rPr>
          <w:rFonts w:hint="eastAsia" w:ascii="仿宋" w:hAnsi="仿宋" w:eastAsia="仿宋" w:cs="仿宋"/>
          <w:b/>
          <w:bCs/>
          <w:sz w:val="32"/>
          <w:szCs w:val="31"/>
          <w:lang w:eastAsia="zh-CN"/>
        </w:rPr>
        <w:t>征收</w:t>
      </w:r>
      <w:r>
        <w:rPr>
          <w:rFonts w:hint="eastAsia" w:ascii="仿宋" w:hAnsi="仿宋" w:eastAsia="仿宋" w:cs="仿宋"/>
          <w:b/>
          <w:bCs/>
          <w:sz w:val="32"/>
          <w:szCs w:val="31"/>
        </w:rPr>
        <w:t>主体</w:t>
      </w:r>
      <w:r>
        <w:rPr>
          <w:rFonts w:hint="eastAsia" w:ascii="仿宋" w:hAnsi="仿宋" w:eastAsia="仿宋" w:cs="仿宋"/>
          <w:sz w:val="32"/>
          <w:szCs w:val="31"/>
        </w:rPr>
        <w:t>：抚远市人民政府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1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1"/>
          <w:lang w:eastAsia="zh-CN"/>
        </w:rPr>
        <w:t>征收</w:t>
      </w:r>
      <w:r>
        <w:rPr>
          <w:rFonts w:hint="eastAsia" w:ascii="仿宋" w:hAnsi="仿宋" w:eastAsia="仿宋" w:cs="仿宋"/>
          <w:b/>
          <w:bCs/>
          <w:sz w:val="32"/>
          <w:szCs w:val="31"/>
        </w:rPr>
        <w:t>部门</w:t>
      </w:r>
      <w:r>
        <w:rPr>
          <w:rFonts w:hint="eastAsia" w:ascii="仿宋" w:hAnsi="仿宋" w:eastAsia="仿宋" w:cs="仿宋"/>
          <w:sz w:val="32"/>
          <w:szCs w:val="31"/>
        </w:rPr>
        <w:t>：抚远市</w:t>
      </w:r>
      <w:r>
        <w:rPr>
          <w:rFonts w:hint="eastAsia" w:ascii="仿宋" w:hAnsi="仿宋" w:eastAsia="仿宋" w:cs="仿宋"/>
          <w:sz w:val="32"/>
          <w:szCs w:val="31"/>
          <w:lang w:eastAsia="zh-CN"/>
        </w:rPr>
        <w:t>房屋征收服务中心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1"/>
          <w:lang w:eastAsia="zh-CN"/>
        </w:rPr>
        <w:t>征收</w:t>
      </w:r>
      <w:r>
        <w:rPr>
          <w:rFonts w:hint="eastAsia" w:ascii="仿宋" w:hAnsi="仿宋" w:eastAsia="仿宋" w:cs="仿宋"/>
          <w:b/>
          <w:bCs/>
          <w:sz w:val="32"/>
          <w:szCs w:val="31"/>
        </w:rPr>
        <w:t>地点</w:t>
      </w:r>
      <w:r>
        <w:rPr>
          <w:rFonts w:hint="eastAsia" w:ascii="仿宋" w:hAnsi="仿宋" w:eastAsia="仿宋" w:cs="仿宋"/>
          <w:sz w:val="32"/>
          <w:szCs w:val="31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浓桥镇东方红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村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1"/>
        </w:rPr>
      </w:pPr>
      <w:r>
        <w:rPr>
          <w:rFonts w:hint="eastAsia" w:ascii="仿宋" w:hAnsi="仿宋" w:eastAsia="仿宋" w:cs="仿宋"/>
          <w:b/>
          <w:bCs/>
          <w:sz w:val="32"/>
          <w:szCs w:val="31"/>
        </w:rPr>
        <w:t>估价单位</w:t>
      </w:r>
      <w:r>
        <w:rPr>
          <w:rFonts w:hint="eastAsia" w:ascii="仿宋" w:hAnsi="仿宋" w:eastAsia="仿宋" w:cs="仿宋"/>
          <w:sz w:val="32"/>
          <w:szCs w:val="31"/>
        </w:rPr>
        <w:t>：具有省建设厅批准资质的估</w:t>
      </w:r>
      <w:r>
        <w:rPr>
          <w:rFonts w:hint="eastAsia" w:ascii="仿宋" w:hAnsi="仿宋" w:eastAsia="仿宋" w:cs="仿宋"/>
          <w:sz w:val="32"/>
          <w:szCs w:val="31"/>
          <w:lang w:eastAsia="zh-CN"/>
        </w:rPr>
        <w:t>价机构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1"/>
        </w:rPr>
      </w:pPr>
      <w:r>
        <w:rPr>
          <w:rFonts w:hint="eastAsia" w:ascii="仿宋" w:hAnsi="仿宋" w:eastAsia="仿宋" w:cs="仿宋"/>
          <w:b/>
          <w:bCs/>
          <w:sz w:val="32"/>
          <w:szCs w:val="31"/>
        </w:rPr>
        <w:t>被征收人</w:t>
      </w:r>
      <w:r>
        <w:rPr>
          <w:rFonts w:hint="eastAsia" w:ascii="仿宋" w:hAnsi="仿宋" w:eastAsia="仿宋" w:cs="仿宋"/>
          <w:sz w:val="32"/>
          <w:szCs w:val="31"/>
        </w:rPr>
        <w:t>：被征收房屋</w:t>
      </w:r>
      <w:r>
        <w:rPr>
          <w:rFonts w:hint="eastAsia" w:ascii="仿宋" w:hAnsi="仿宋" w:eastAsia="仿宋" w:cs="仿宋"/>
          <w:sz w:val="32"/>
          <w:szCs w:val="31"/>
          <w:lang w:eastAsia="zh-CN"/>
        </w:rPr>
        <w:t>及附属物</w:t>
      </w:r>
      <w:r>
        <w:rPr>
          <w:rFonts w:hint="eastAsia" w:ascii="仿宋" w:hAnsi="仿宋" w:eastAsia="仿宋" w:cs="仿宋"/>
          <w:sz w:val="32"/>
          <w:szCs w:val="31"/>
        </w:rPr>
        <w:t>所有人</w:t>
      </w:r>
    </w:p>
    <w:p>
      <w:pPr>
        <w:numPr>
          <w:ilvl w:val="0"/>
          <w:numId w:val="0"/>
        </w:numPr>
        <w:spacing w:line="580" w:lineRule="exact"/>
        <w:ind w:firstLine="643" w:firstLineChars="20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、征收房屋地点及期限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1"/>
          <w:lang w:eastAsia="zh-CN"/>
        </w:rPr>
        <w:t>地点为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浓桥镇东方红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sz w:val="32"/>
          <w:szCs w:val="31"/>
          <w:lang w:eastAsia="zh-CN"/>
        </w:rPr>
        <w:t>计</w:t>
      </w:r>
      <w:r>
        <w:rPr>
          <w:rFonts w:hint="eastAsia" w:ascii="仿宋" w:hAnsi="仿宋" w:eastAsia="仿宋" w:cs="仿宋"/>
          <w:sz w:val="32"/>
          <w:szCs w:val="31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户居民。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由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房屋征收主管部门负责征收，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房屋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征收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补偿形式为货币补偿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该地段征收期限为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0天,(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计划时间为：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日至20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日止),实施单位要在征收期内完成征收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spacing w:line="240" w:lineRule="auto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货币补偿安置标准</w:t>
      </w:r>
    </w:p>
    <w:p>
      <w:pPr>
        <w:snapToGrid w:val="0"/>
        <w:spacing w:line="360" w:lineRule="auto"/>
        <w:ind w:firstLine="640" w:firstLineChars="200"/>
        <w:rPr>
          <w:rFonts w:hint="eastAsia" w:ascii="新宋体" w:hAnsi="新宋体" w:eastAsia="新宋体" w:cs="仿宋_GB2312"/>
          <w:sz w:val="32"/>
          <w:szCs w:val="31"/>
        </w:rPr>
      </w:pPr>
      <w:r>
        <w:rPr>
          <w:rFonts w:hint="eastAsia" w:ascii="仿宋" w:hAnsi="仿宋" w:eastAsia="仿宋" w:cs="仿宋"/>
          <w:sz w:val="32"/>
          <w:szCs w:val="31"/>
        </w:rPr>
        <w:t>货币补偿价格由具有省建设厅颁发评估资质的估价机构，按市场评估价格确定，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依据评估价值给予补偿，</w:t>
      </w:r>
      <w:r>
        <w:rPr>
          <w:rFonts w:hint="eastAsia" w:ascii="仿宋" w:hAnsi="仿宋" w:eastAsia="仿宋" w:cs="仿宋"/>
          <w:sz w:val="32"/>
          <w:szCs w:val="31"/>
        </w:rPr>
        <w:t>评估价格在征收现场进行公示</w:t>
      </w:r>
      <w:r>
        <w:rPr>
          <w:rFonts w:hint="eastAsia" w:ascii="新宋体" w:hAnsi="新宋体" w:eastAsia="新宋体" w:cs="仿宋_GB2312"/>
          <w:sz w:val="32"/>
          <w:szCs w:val="3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优惠政策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对持有（城市居民最低生活保障证）的被征收人，每户在原房屋面积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基础上无偿增加5平方米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（折算成货币）。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jc w:val="left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对持有（中华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民共和国残疾人证）的残疾人，每户在原房屋面积基础上无偿增加3平方米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（折算成货币）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、征收补助及安置费用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87" w:firstLineChars="246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征收人对被征收人支付搬迁费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87" w:firstLineChars="246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房屋使用性质是住宅的,按原房屋合法建筑面积每平方米10元标准,一次性发搬迁补助费。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87" w:firstLineChars="246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房屋使用性质是非住宅的,按原房屋合法建筑面积每平方米30元标准,一次性发搬迁补助费。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征收人对被征收人支付临时安置费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1"/>
        </w:rPr>
      </w:pPr>
      <w:r>
        <w:rPr>
          <w:rFonts w:hint="eastAsia" w:ascii="仿宋" w:hAnsi="仿宋" w:eastAsia="仿宋" w:cs="仿宋"/>
          <w:sz w:val="32"/>
          <w:szCs w:val="31"/>
        </w:rPr>
        <w:t>按房屋证照标明建筑面积每平方米10元计发临迁补助费。</w:t>
      </w:r>
      <w:r>
        <w:rPr>
          <w:rFonts w:hint="eastAsia" w:ascii="仿宋" w:hAnsi="仿宋" w:eastAsia="仿宋" w:cs="仿宋"/>
          <w:sz w:val="32"/>
          <w:szCs w:val="31"/>
          <w:lang w:eastAsia="zh-CN"/>
        </w:rPr>
        <w:t>支付</w:t>
      </w:r>
      <w:r>
        <w:rPr>
          <w:rFonts w:hint="eastAsia" w:ascii="仿宋" w:hAnsi="仿宋" w:eastAsia="仿宋" w:cs="仿宋"/>
          <w:sz w:val="32"/>
          <w:szCs w:val="31"/>
        </w:rPr>
        <w:t>6个月的临迁补助费。</w:t>
      </w:r>
    </w:p>
    <w:p>
      <w:pPr>
        <w:spacing w:line="240" w:lineRule="auto"/>
        <w:ind w:firstLine="63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、法律责任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、征收补偿协议签定后,被征收人或房屋承租人在搬迁期限内拒绝搬迁的, 征收人依法向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征收</w:t>
      </w:r>
      <w:r>
        <w:rPr>
          <w:rFonts w:hint="eastAsia" w:ascii="仿宋" w:hAnsi="仿宋" w:eastAsia="仿宋" w:cs="仿宋"/>
          <w:sz w:val="32"/>
          <w:szCs w:val="32"/>
        </w:rPr>
        <w:t>管理部门申请裁决,征收人也可以依法向人民法院起诉，诉讼期间，征收人可以依法申请人民法院先予执行。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、被征收人或者房屋承租人在裁决规定的搬迁期限内拒绝搬迁的,房屋征收管理部门依法申请人民法院强制征收.实施强拆前, 征收人就被征收房屋的有关事项,向公证机关办理证据保全。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、征收工作人员不得玩忽职守、滥用职权、徇私舞弊、借拆迁之机索、拿、卡、要,一经发现要全部退还非法所得,并由所在单位或上级主管机关给予行政处分，构成犯罪的,由司法机关依法追究刑事责任。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、被征收人不得辱、骂殴打征收工作人员、阻碍征收工作人员执行公务,否则由公安机关依照治安处罚法进行处罚,构成犯罪得,由司法机关依法追究刑事责任。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、被征收人违反协议,拒不搬迁和强占住房的,责令限期搬迁退出强占住房,造成损失的应负责赔偿。</w:t>
      </w:r>
    </w:p>
    <w:p>
      <w:pPr>
        <w:tabs>
          <w:tab w:val="left" w:pos="1905"/>
        </w:tabs>
        <w:spacing w:line="24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被征收人搬迁完毕后,经现场征收工作人员验收合格后予以认可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，并移交给有资质的拆除单位进行房屋拆除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tabs>
          <w:tab w:val="left" w:pos="2490"/>
        </w:tabs>
        <w:spacing w:line="24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tabs>
          <w:tab w:val="left" w:pos="2490"/>
        </w:tabs>
        <w:spacing w:line="240" w:lineRule="auto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490"/>
        </w:tabs>
        <w:spacing w:line="240" w:lineRule="auto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1134"/>
        </w:tabs>
        <w:spacing w:line="580" w:lineRule="exact"/>
        <w:ind w:left="580" w:left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spacing w:line="580" w:lineRule="exact"/>
        <w:jc w:val="righ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抚远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市房屋征收服务中心</w:t>
      </w:r>
    </w:p>
    <w:p>
      <w:pPr>
        <w:spacing w:line="58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jc w:val="right"/>
      </w:pPr>
    </w:p>
    <w:p>
      <w:pPr>
        <w:jc w:val="right"/>
      </w:pPr>
    </w:p>
    <w:p/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54000" cy="3505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6pt;width:20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idtNi0AAAAAMBAAAPAAAAAAAAAAEAIAAAACIAAABkcnMvZG93bnJl&#10;di54bWxQSwECFAAUAAAACACHTuJArGxl+cwBAACX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sz w:val="24"/>
                        <w:szCs w:val="24"/>
                      </w:rPr>
                      <w:t>- 5 -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- 5 -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YTBhYmFkM2U5N2EyNjRkYjdmNDE4YWEzODMyMDcifQ=="/>
  </w:docVars>
  <w:rsids>
    <w:rsidRoot w:val="392610A6"/>
    <w:rsid w:val="392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2023-11-22T06:11:00Z</dcterms:created>
  <dc:creator>小孙</dc:creator>
  <cp:lastModifiedBy>小孙</cp:lastModifiedBy>
  <dcterms:modified xsi:type="dcterms:W3CDTF">2023-11-22T06:12:12Z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76A8FF6387F645E29F1BBBC83C457511_11</vt:lpwstr>
  </property>
</Properties>
</file>