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我要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办城镇企业职工基本养老保险参保人员办理退休</w:t>
      </w:r>
      <w:r>
        <w:rPr>
          <w:rFonts w:hint="eastAsia" w:ascii="宋体" w:hAnsi="宋体"/>
          <w:b/>
          <w:bCs/>
          <w:sz w:val="44"/>
          <w:szCs w:val="44"/>
        </w:rPr>
        <w:t>“一件事”办事指南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</w:p>
    <w:p>
      <w:pPr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黑体" w:hAnsi="黑体" w:eastAsia="黑体"/>
          <w:sz w:val="30"/>
          <w:szCs w:val="30"/>
        </w:rPr>
        <w:t>一、事项名称：</w:t>
      </w:r>
      <w:r>
        <w:rPr>
          <w:rFonts w:hint="eastAsia" w:ascii="仿宋" w:hAnsi="仿宋" w:eastAsia="仿宋"/>
          <w:sz w:val="30"/>
          <w:szCs w:val="30"/>
        </w:rPr>
        <w:t>我要办</w:t>
      </w:r>
      <w:r>
        <w:rPr>
          <w:rFonts w:hint="eastAsia" w:ascii="仿宋" w:hAnsi="仿宋" w:eastAsia="仿宋"/>
          <w:sz w:val="30"/>
          <w:szCs w:val="30"/>
          <w:lang w:eastAsia="zh-CN"/>
        </w:rPr>
        <w:t>城镇企业职工基本养老保险参保人员办理退休“一件事</w:t>
      </w: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 xml:space="preserve"> 二、办件类型：</w:t>
      </w:r>
      <w:r>
        <w:rPr>
          <w:rFonts w:hint="eastAsia" w:ascii="黑体" w:hAnsi="黑体" w:eastAsia="黑体"/>
          <w:sz w:val="30"/>
          <w:szCs w:val="30"/>
          <w:lang w:eastAsia="zh-CN"/>
        </w:rPr>
        <w:t>即办件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rPr>
          <w:rFonts w:hint="eastAsia" w:ascii="仿宋" w:hAnsi="仿宋" w:eastAsia="黑体" w:cs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黑体" w:hAnsi="黑体" w:eastAsia="黑体"/>
          <w:sz w:val="30"/>
          <w:szCs w:val="30"/>
        </w:rPr>
        <w:t xml:space="preserve"> 三、联办事项：</w:t>
      </w:r>
    </w:p>
    <w:tbl>
      <w:tblPr>
        <w:tblW w:w="87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30"/>
        <w:gridCol w:w="1243"/>
        <w:gridCol w:w="1730"/>
        <w:gridCol w:w="2075"/>
      </w:tblGrid>
      <w:tr>
        <w:trPr>
          <w:trHeight w:val="67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联办事项名称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类型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实施主体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办理结果</w:t>
            </w:r>
          </w:p>
        </w:tc>
      </w:tr>
      <w:tr>
        <w:trPr>
          <w:trHeight w:val="10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视同缴费年限认定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市人社局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4"/>
              </w:tabs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确定视同缴费年限</w:t>
            </w:r>
          </w:p>
        </w:tc>
      </w:tr>
      <w:tr>
        <w:trPr>
          <w:trHeight w:val="1008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职工正常退休(职)申请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市人社局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办理退休</w:t>
            </w:r>
          </w:p>
        </w:tc>
      </w:tr>
      <w:tr>
        <w:trPr>
          <w:trHeight w:val="142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基本养老金待遇核定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社保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核定退休待遇</w:t>
            </w:r>
          </w:p>
        </w:tc>
      </w:tr>
      <w:tr>
        <w:trPr>
          <w:trHeight w:val="142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特殊工种提前退休核准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市人社局，地级市人社局，省人社厅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办理特殊工种退休</w:t>
            </w:r>
          </w:p>
        </w:tc>
      </w:tr>
      <w:tr>
        <w:trPr>
          <w:trHeight w:val="142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因病提前退休（退职）核准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行政确认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地级市人社局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办理因病退休</w:t>
            </w:r>
          </w:p>
        </w:tc>
      </w:tr>
      <w:tr>
        <w:trPr>
          <w:trHeight w:val="1421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退休审批表、退休证打印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公共服务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市人社局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打印退休证</w:t>
            </w:r>
          </w:p>
        </w:tc>
      </w:tr>
    </w:tbl>
    <w:p>
      <w:pPr>
        <w:ind w:firstLine="600" w:firstLineChars="200"/>
        <w:rPr>
          <w:rFonts w:hint="eastAsia" w:ascii="仿宋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四、办公地点及受理窗口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现场提交途径：政务服务中心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社保局</w:t>
      </w:r>
      <w:r>
        <w:rPr>
          <w:rFonts w:hint="eastAsia" w:ascii="仿宋" w:hAnsi="仿宋" w:eastAsia="仿宋"/>
          <w:sz w:val="30"/>
          <w:szCs w:val="30"/>
        </w:rPr>
        <w:t>窗口。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五、办公时间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周一至周五：上午8:30-11：30  下午13:30-16：30</w:t>
      </w:r>
    </w:p>
    <w:p>
      <w:pPr>
        <w:ind w:firstLine="2100" w:firstLineChars="7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（周六、周日及国家法定节假日休息）</w:t>
      </w:r>
    </w:p>
    <w:p>
      <w:pPr>
        <w:ind w:firstLine="600" w:firstLineChars="200"/>
        <w:rPr>
          <w:rFonts w:hint="eastAsia" w:ascii="仿宋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六、承办科室及咨询电话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抚远市</w:t>
      </w:r>
      <w:r>
        <w:rPr>
          <w:rFonts w:hint="eastAsia" w:ascii="仿宋" w:hAnsi="仿宋" w:eastAsia="仿宋"/>
          <w:sz w:val="30"/>
          <w:szCs w:val="30"/>
          <w:lang w:eastAsia="zh-CN"/>
        </w:rPr>
        <w:t>市人社局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咨询电话：0454-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2132800</w:t>
      </w:r>
    </w:p>
    <w:p>
      <w:pPr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抚远市</w:t>
      </w:r>
      <w:r>
        <w:rPr>
          <w:rFonts w:hint="eastAsia" w:ascii="仿宋" w:hAnsi="仿宋" w:eastAsia="仿宋"/>
          <w:sz w:val="30"/>
          <w:szCs w:val="30"/>
          <w:lang w:eastAsia="zh-CN"/>
        </w:rPr>
        <w:t>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社保</w:t>
      </w:r>
      <w:r>
        <w:rPr>
          <w:rFonts w:hint="eastAsia" w:ascii="仿宋" w:hAnsi="仿宋" w:eastAsia="仿宋"/>
          <w:sz w:val="30"/>
          <w:szCs w:val="30"/>
          <w:lang w:eastAsia="zh-CN"/>
        </w:rPr>
        <w:t>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0"/>
          <w:szCs w:val="30"/>
        </w:rPr>
        <w:t>咨询电话：0454-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2132668</w:t>
      </w:r>
    </w:p>
    <w:p>
      <w:pPr>
        <w:rPr>
          <w:rFonts w:hint="eastAsia" w:ascii="仿宋" w:hAnsi="仿宋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七、监督科室及投诉电话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抚远市人社局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监督科室：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人社局办公室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 xml:space="preserve"> 监督电话：0454-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2132612</w:t>
      </w:r>
    </w:p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八、办理时限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承诺办结时限：</w:t>
      </w:r>
      <w:r>
        <w:rPr>
          <w:rFonts w:hint="eastAsia" w:ascii="仿宋" w:hAnsi="仿宋" w:eastAsia="仿宋"/>
          <w:sz w:val="30"/>
          <w:szCs w:val="30"/>
          <w:lang w:eastAsia="zh-CN"/>
        </w:rPr>
        <w:t>即时办结</w:t>
      </w:r>
      <w:r>
        <w:rPr>
          <w:rFonts w:hint="eastAsia" w:ascii="仿宋" w:hAnsi="仿宋" w:eastAsia="仿宋"/>
          <w:sz w:val="30"/>
          <w:szCs w:val="30"/>
        </w:rPr>
        <w:t xml:space="preserve">   </w:t>
      </w:r>
      <w:bookmarkStart w:id="0" w:name="_GoBack"/>
      <w:bookmarkEnd w:id="0"/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九、申请条件</w:t>
      </w:r>
    </w:p>
    <w:p>
      <w:pPr>
        <w:ind w:firstLine="6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1.视同缴费年限认定</w:t>
      </w:r>
    </w:p>
    <w:p>
      <w:pPr>
        <w:ind w:firstLine="6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截止1995年12月份以前国家承认连续工龄的人员</w:t>
      </w:r>
    </w:p>
    <w:p>
      <w:pPr>
        <w:numPr>
          <w:ilvl w:val="0"/>
          <w:numId w:val="1"/>
        </w:numPr>
        <w:ind w:left="160" w:leftChars="0" w:firstLine="640" w:firstLineChars="2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职工正常退休(职)申请</w:t>
      </w:r>
    </w:p>
    <w:p>
      <w:pPr>
        <w:numPr>
          <w:numId w:val="0"/>
        </w:numPr>
        <w:ind w:left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（1）达到法定退休年龄</w:t>
      </w:r>
    </w:p>
    <w:p>
      <w:pPr>
        <w:numPr>
          <w:numId w:val="0"/>
        </w:numPr>
        <w:ind w:leftChars="200" w:firstLine="320" w:firstLineChars="1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（2）实际缴费（含视同缴费）满15年以上</w:t>
      </w:r>
    </w:p>
    <w:p>
      <w:pPr>
        <w:numPr>
          <w:numId w:val="0"/>
        </w:numPr>
        <w:ind w:leftChars="200" w:firstLine="320" w:firstLineChars="100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（3）人事档案经过预审通过</w:t>
      </w:r>
    </w:p>
    <w:p>
      <w:pPr>
        <w:numPr>
          <w:numId w:val="0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3、基本养老金待遇核定</w:t>
      </w:r>
    </w:p>
    <w:p>
      <w:pPr>
        <w:numPr>
          <w:numId w:val="0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（1）达到法定退休条件</w:t>
      </w:r>
    </w:p>
    <w:p>
      <w:pPr>
        <w:numPr>
          <w:numId w:val="0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（2）实际缴费（含视同缴费）满15年以上</w:t>
      </w:r>
    </w:p>
    <w:p>
      <w:pPr>
        <w:numPr>
          <w:numId w:val="0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（3）人事档案经过预审通过</w:t>
      </w:r>
    </w:p>
    <w:p>
      <w:pPr>
        <w:numPr>
          <w:numId w:val="0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4、特殊工种提前退休核准</w:t>
      </w:r>
    </w:p>
    <w:p>
      <w:pPr>
        <w:numPr>
          <w:numId w:val="0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特殊工种：符合特殊工种目录的从事繁重体力、高空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numPr>
          <w:numId w:val="0"/>
        </w:numP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  <w:t>（10年），高温（9年）有毒有害（8年）。</w:t>
      </w:r>
    </w:p>
    <w:p>
      <w:pPr>
        <w:numPr>
          <w:ilvl w:val="0"/>
          <w:numId w:val="2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因病提前退休（退职）核准</w:t>
      </w:r>
    </w:p>
    <w:p>
      <w:pPr>
        <w:numPr>
          <w:numId w:val="0"/>
        </w:numPr>
        <w:ind w:leftChars="20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养老保险视同和实际缴费满15以上。病退：一年以上三级甲等医院住院病历，完全丧失劳动能力。</w:t>
      </w:r>
    </w:p>
    <w:p>
      <w:pPr>
        <w:numPr>
          <w:ilvl w:val="0"/>
          <w:numId w:val="2"/>
        </w:numPr>
        <w:ind w:left="160" w:leftChars="0" w:firstLine="640" w:firstLineChars="200"/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退休审批表、退休证打印</w:t>
      </w:r>
    </w:p>
    <w:p>
      <w:pPr>
        <w:ind w:firstLine="900" w:firstLineChars="300"/>
        <w:rPr>
          <w:rFonts w:hint="eastAsia" w:ascii="黑体" w:hAnsi="黑体" w:eastAsia="黑体"/>
          <w:b w:val="0"/>
          <w:bCs w:val="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sz w:val="30"/>
          <w:szCs w:val="30"/>
        </w:rPr>
        <w:t>十、材料清单</w:t>
      </w:r>
    </w:p>
    <w:tbl>
      <w:tblPr>
        <w:tblpPr w:leftFromText="180" w:rightFromText="180" w:vertAnchor="text" w:horzAnchor="page" w:tblpX="891" w:tblpY="269"/>
        <w:tblOverlap w:val="never"/>
        <w:tblW w:w="10717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6"/>
        <w:gridCol w:w="407"/>
        <w:gridCol w:w="2618"/>
        <w:gridCol w:w="1134"/>
        <w:gridCol w:w="1701"/>
        <w:gridCol w:w="850"/>
        <w:gridCol w:w="3451"/>
      </w:tblGrid>
      <w:tr>
        <w:trPr>
          <w:trHeight w:val="934" w:hRule="atLeast"/>
        </w:trPr>
        <w:tc>
          <w:tcPr>
            <w:tcW w:w="55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涉及</w:t>
            </w:r>
          </w:p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证照</w:t>
            </w:r>
          </w:p>
        </w:tc>
        <w:tc>
          <w:tcPr>
            <w:tcW w:w="40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序号</w:t>
            </w:r>
          </w:p>
        </w:tc>
        <w:tc>
          <w:tcPr>
            <w:tcW w:w="261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申请材料</w:t>
            </w:r>
          </w:p>
        </w:tc>
        <w:tc>
          <w:tcPr>
            <w:tcW w:w="113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材料来源</w:t>
            </w:r>
          </w:p>
        </w:tc>
        <w:tc>
          <w:tcPr>
            <w:tcW w:w="170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材料详细要求</w:t>
            </w:r>
          </w:p>
        </w:tc>
        <w:tc>
          <w:tcPr>
            <w:tcW w:w="8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必要性</w:t>
            </w:r>
          </w:p>
        </w:tc>
        <w:tc>
          <w:tcPr>
            <w:tcW w:w="345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微软雅黑"/>
                <w:color w:val="555555"/>
              </w:rPr>
              <w:t>备注</w:t>
            </w:r>
          </w:p>
        </w:tc>
      </w:tr>
      <w:tr>
        <w:trPr>
          <w:trHeight w:val="980" w:hRule="atLeast"/>
        </w:trPr>
        <w:tc>
          <w:tcPr>
            <w:tcW w:w="556" w:type="dxa"/>
            <w:tcBorders>
              <w:top w:val="nil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default" w:ascii="仿宋" w:hAnsi="仿宋" w:eastAsia="仿宋" w:cs="微软雅黑"/>
                <w:color w:val="55555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18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rPr>
                <w:rFonts w:hint="eastAsia" w:ascii="仿宋" w:hAnsi="仿宋" w:eastAsia="仿宋" w:cs="微软雅黑"/>
                <w:color w:val="555555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  <w:lang w:eastAsia="zh-CN"/>
              </w:rPr>
              <w:t>身份证、社保卡或银行卡</w:t>
            </w:r>
          </w:p>
        </w:tc>
        <w:tc>
          <w:tcPr>
            <w:tcW w:w="1134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</w:rPr>
              <w:t>申请人提交</w:t>
            </w:r>
          </w:p>
        </w:tc>
        <w:tc>
          <w:tcPr>
            <w:tcW w:w="170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1"/>
                <w:szCs w:val="21"/>
                <w:lang w:eastAsia="zh-CN"/>
              </w:rPr>
              <w:t>原件二份</w:t>
            </w:r>
          </w:p>
        </w:tc>
        <w:tc>
          <w:tcPr>
            <w:tcW w:w="850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color w:val="555555"/>
                <w:sz w:val="21"/>
                <w:szCs w:val="21"/>
              </w:rPr>
              <w:t>必要</w:t>
            </w:r>
          </w:p>
        </w:tc>
        <w:tc>
          <w:tcPr>
            <w:tcW w:w="3451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" w:hAnsi="仿宋" w:eastAsia="仿宋" w:cs="微软雅黑"/>
                <w:color w:val="555555"/>
                <w:sz w:val="21"/>
                <w:szCs w:val="21"/>
              </w:rPr>
            </w:pPr>
          </w:p>
        </w:tc>
      </w:tr>
      <w:tr>
        <w:trPr>
          <w:trHeight w:val="90" w:hRule="atLeast"/>
        </w:trPr>
        <w:tc>
          <w:tcPr>
            <w:tcW w:w="10717" w:type="dxa"/>
            <w:gridSpan w:val="7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ind w:firstLine="630" w:firstLineChars="300"/>
              <w:rPr>
                <w:rFonts w:ascii="仿宋" w:hAnsi="仿宋" w:eastAsia="仿宋"/>
              </w:rPr>
            </w:pPr>
          </w:p>
        </w:tc>
      </w:tr>
    </w:tbl>
    <w:p>
      <w:pPr>
        <w:ind w:left="0" w:leftChars="0" w:firstLine="837" w:firstLineChars="279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十一、联合办理基本流程</w:t>
      </w:r>
    </w:p>
    <w:p>
      <w:pPr>
        <w:ind w:left="0" w:leftChars="0" w:firstLine="837" w:firstLineChars="27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附后。</w:t>
      </w:r>
    </w:p>
    <w:p>
      <w:pPr>
        <w:numPr>
          <w:ilvl w:val="0"/>
          <w:numId w:val="3"/>
        </w:numPr>
        <w:ind w:left="0" w:leftChars="0" w:firstLine="837" w:firstLineChars="279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收费标准及依据</w:t>
      </w:r>
    </w:p>
    <w:p>
      <w:pPr>
        <w:numPr>
          <w:numId w:val="0"/>
        </w:numPr>
        <w:ind w:left="0" w:leftChars="0" w:firstLine="837" w:firstLineChars="27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不收费。</w:t>
      </w:r>
    </w:p>
    <w:p>
      <w:pPr>
        <w:numPr>
          <w:numId w:val="0"/>
        </w:numPr>
        <w:ind w:left="0" w:leftChars="0" w:firstLine="837" w:firstLineChars="27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十三、无需申报表</w:t>
      </w:r>
    </w:p>
    <w:p>
      <w:pPr>
        <w:ind w:left="0" w:leftChars="0" w:firstLine="837" w:firstLineChars="279"/>
      </w:pPr>
    </w:p>
    <w:p>
      <w:pPr>
        <w:ind w:left="0" w:leftChars="0" w:firstLine="639" w:firstLineChars="213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43822734">
    <w:nsid w:val="73DC618E"/>
    <w:multiLevelType w:val="singleLevel"/>
    <w:tmpl w:val="73DC618E"/>
    <w:lvl w:ilvl="0" w:tentative="1">
      <w:start w:val="5"/>
      <w:numFmt w:val="decimal"/>
      <w:suff w:val="nothing"/>
      <w:lvlText w:val="%1、"/>
      <w:lvlJc w:val="left"/>
    </w:lvl>
  </w:abstractNum>
  <w:abstractNum w:abstractNumId="1643764158">
    <w:nsid w:val="61F9D9BE"/>
    <w:multiLevelType w:val="singleLevel"/>
    <w:tmpl w:val="61F9D9BE"/>
    <w:lvl w:ilvl="0" w:tentative="1">
      <w:start w:val="2"/>
      <w:numFmt w:val="decimal"/>
      <w:suff w:val="nothing"/>
      <w:lvlText w:val="%1、"/>
      <w:lvlJc w:val="left"/>
    </w:lvl>
  </w:abstractNum>
  <w:abstractNum w:abstractNumId="83528603">
    <w:nsid w:val="04FA8B9B"/>
    <w:multiLevelType w:val="singleLevel"/>
    <w:tmpl w:val="04FA8B9B"/>
    <w:lvl w:ilvl="0" w:tentative="1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643764158"/>
  </w:num>
  <w:num w:numId="2">
    <w:abstractNumId w:val="1943822734"/>
  </w:num>
  <w:num w:numId="3">
    <w:abstractNumId w:val="835286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621</Words>
  <Characters>3543</Characters>
  <Lines>29</Lines>
  <Paragraphs>8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2020-07-27T00:58:00Z</dcterms:created>
  <dc:creator>Administrator</dc:creator>
  <cp:lastModifiedBy>Administrator</cp:lastModifiedBy>
  <cp:lastPrinted>2020-11-25T01:43:00Z</cp:lastPrinted>
  <dcterms:modified xsi:type="dcterms:W3CDTF">2021-02-23T01:48:43Z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