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/>
        <w:ind w:left="360" w:right="36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0"/>
          <w:szCs w:val="40"/>
          <w:bdr w:val="none" w:color="auto" w:sz="0" w:space="0"/>
          <w:vertAlign w:val="baseline"/>
        </w:rPr>
        <w:t>乌苏镇人民政府2020年政府信息公开工作年度报告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本年度报告是根据《中华人民共和国政府信息公开条例》（以下简称《条例》）规定编制。全文包括总体情况、主动公开政府信息情况、依申请公开政府信息情况、收费和减免情况、行政复议和行政诉讼情况、存在的主要问题和改进措施等部分。本报告所列数据自2020年1月1日起，至2020年12月31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（一）主动公开政府信息的情况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我镇主动公开的政府信息共37条，其中抚远市人民政府门户网站公开1条，微信公众号推送重要信息37条。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（二）依申请公开政府信息办理情况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我镇没有收到政府信息公开申请。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（三）因政府信息公开申请行政复议、提起行政诉讼的情况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我镇没有因政府信息公开申请行政复议、提起行政诉讼的情况。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right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二、主动公开政府信息情况</w:t>
      </w:r>
    </w:p>
    <w:tbl>
      <w:tblPr>
        <w:tblW w:w="7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2"/>
        <w:gridCol w:w="1812"/>
        <w:gridCol w:w="1812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7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           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信息内容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本年新制作数量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本年新公开数量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规章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规范性文件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72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           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信息内容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上一年项目数量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本年增/减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行政许可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其他对外管理服务事项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72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           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信息内容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上一年项目数量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本年增/减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行政处罚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行政强制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72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           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信息内容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上一年项目数量</w:t>
            </w: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行政事业性收费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36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72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           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信息内容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采购项目数量</w:t>
            </w:r>
          </w:p>
        </w:tc>
        <w:tc>
          <w:tcPr>
            <w:tcW w:w="36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政府集中采购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36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right="0"/>
        <w:jc w:val="left"/>
        <w:textAlignment w:val="baseline"/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三、收到和处理政府信息公开申请情况</w:t>
      </w:r>
    </w:p>
    <w:tbl>
      <w:tblPr>
        <w:tblW w:w="83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1142"/>
        <w:gridCol w:w="1626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（本列数据的勾稽关系为：第一项加第二项之和，等于第三项加第四项之和）</w:t>
            </w:r>
          </w:p>
        </w:tc>
        <w:tc>
          <w:tcPr>
            <w:tcW w:w="39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自然人</w:t>
            </w:r>
          </w:p>
        </w:tc>
        <w:tc>
          <w:tcPr>
            <w:tcW w:w="28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法人或其他组织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商业企业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科研机构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社会公益组织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法律服务机构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4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一、本年新收政府信息公开申请数量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4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二、上年结转政府信息公开申请数量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三、本年度办理结果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（一）予以公开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（二）部分公开（区分处理的，只记这一情形，不计其他情形）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（三）不予公开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1.属于国家秘密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2.其他法律行政法规禁止公开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3.危及“三安全一稳定”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4.保护第三方合法权益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5.属于三类内部事务信息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6.属于四类过程性信息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7.属于行政执法案卷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8.属于行政查询事项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（四）无法提供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1.本机关不掌握相关政府信息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2.没有现成信息需要另行制作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3.补正后申请内容仍不明确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（五）不予处理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1.信访举报投诉类申请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2.重复申请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3.要求提供公开出版物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4.无正当理由大量反复申请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5.要求行政机关确认或重新出具已获取信息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（六）其他处理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（七）总计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4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四、结转下年度继续办理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四、政府信息公开行政复议、行政诉讼情况</w:t>
      </w:r>
    </w:p>
    <w:tbl>
      <w:tblPr>
        <w:tblW w:w="83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行政复议</w:t>
            </w:r>
          </w:p>
        </w:tc>
        <w:tc>
          <w:tcPr>
            <w:tcW w:w="555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其他结果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尚未审结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总计</w:t>
            </w:r>
          </w:p>
        </w:tc>
        <w:tc>
          <w:tcPr>
            <w:tcW w:w="277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未经复议直接起诉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结果维持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结果纠正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尚未审结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总计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结果维持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结果纠正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其他结果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尚未审结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2020年我镇严格按照上级部门对信息公开的任务要求，在加大公开力度、完善政务信息公开配套等工作均取得了一定成效，但信息公开的内容还有待充实。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下一步，我镇将加大对工作人员的培训力度，提高信息报送工作人员的业务水平，确保政府信息公开工作取得成效；及时积累政府信息公开工作中的好做法和好经验，不断提升政府信息公开工作的质量，提高政府信息公开的时效性，严格按照要求，及时更新上传信息，做到公开信息全面、准确、及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420"/>
        <w:jc w:val="left"/>
        <w:textAlignment w:val="baseline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我镇无其他需要报告的事项。</w:t>
      </w:r>
    </w:p>
    <w:sectPr>
      <w:pgSz w:w="11906" w:h="16838"/>
      <w:pgMar w:top="1440" w:right="1800" w:bottom="21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A6F8C"/>
    <w:rsid w:val="3B1F55F8"/>
    <w:rsid w:val="3F42038A"/>
    <w:rsid w:val="425C013F"/>
    <w:rsid w:val="7C5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2021-01-29T03:28:21Z</dcterms:created>
  <dc:creator>86138</dc:creator>
  <cp:lastModifiedBy>大王</cp:lastModifiedBy>
  <dcterms:modified xsi:type="dcterms:W3CDTF">2021-01-29T03:35:49Z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