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我要办大学生就业创业“一件事”办事流程</w:t>
      </w:r>
    </w:p>
    <w:p>
      <w:pPr>
        <w:spacing w:line="220" w:lineRule="atLeast"/>
      </w:pP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40" o:spid="_x0000_s1026" type="#_x0000_t32" style="position:absolute;left:0;margin-left:99.55pt;margin-top:22.7pt;height:0.05pt;width:216.8pt;rotation:0f;z-index:25166643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39" o:spid="_x0000_s1027" type="#_x0000_t34" style="position:absolute;left:0;margin-left:409.45pt;margin-top:22.7pt;height:18.8pt;width:71.85pt;rotation:11796480f;z-index:251665408;" o:ole="f" fillcolor="#FFFFFF" filled="f" o:preferrelative="t" stroked="t" coordorigin="0,0" coordsize="21600,21600" adj="-331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roundrect id="_x0000_s1032" o:spid="_x0000_s1028" style="position:absolute;left:0;margin-left:316.35pt;margin-top:0.15pt;height:46.95pt;width:93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申请人根据前置件目录提供前置件</w:t>
                  </w:r>
                </w:p>
              </w:txbxContent>
            </v:textbox>
          </v:roundrect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71" o:spid="_x0000_s1029" type="#_x0000_t34" style="position:absolute;left:0;flip:x;margin-left:-77.05pt;margin-top:164.2pt;height:20pt;width:254.2pt;rotation:17694720f;z-index:251679744;" o:ole="f" fillcolor="#FFFFFF" filled="f" o:preferrelative="t" stroked="t" coordorigin="0,0" coordsize="21600,21600" adj="-107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rect id="_x0000_s1033" o:spid="_x0000_s1030" style="position:absolute;left:0;margin-left:0.6pt;margin-top:4.5pt;height:42.6pt;width:98.95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退回申请材料</w:t>
                  </w:r>
                </w:p>
                <w:p/>
              </w:txbxContent>
            </v:textbox>
          </v:rect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68" o:spid="_x0000_s1031" type="#_x0000_t32" style="position:absolute;left:0;margin-left:561.6pt;margin-top:340.1pt;height:31.9pt;width:0.05pt;rotation:0f;z-index:251676672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66" o:spid="_x0000_s1032" type="#_x0000_t32" style="position:absolute;left:0;margin-left:107.05pt;margin-top:340.1pt;height:31.9pt;width:0.05pt;rotation:0f;z-index:251675648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65" o:spid="_x0000_s1033" type="#_x0000_t32" style="position:absolute;left:0;margin-left:107.05pt;margin-top:372pt;height:0.05pt;width:454.55pt;rotation:0f;z-index:251674624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59" o:spid="_x0000_s1034" type="#_x0000_t32" style="position:absolute;left:0;margin-left:107.05pt;margin-top:213.05pt;height:0.05pt;width:454.55pt;rotation:0f;z-index:251669504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rect id="_x0000_s1031" o:spid="_x0000_s1035" style="position:absolute;left:0;margin-left:433.1pt;margin-top:18.25pt;height:45.05pt;width:98.3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前置件不齐全，一次性告知补充前置件</w:t>
                  </w:r>
                </w:p>
              </w:txbxContent>
            </v:textbox>
          </v:rect>
        </w:pict>
      </w:r>
    </w:p>
    <w:p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37" o:spid="_x0000_s1036" type="#_x0000_t32" style="position:absolute;left:0;margin-left:358.4pt;margin-top:20.6pt;height:0.05pt;width:71.45pt;rotation:0f;z-index:25166438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36" o:spid="_x0000_s1037" type="#_x0000_t32" style="position:absolute;left:0;margin-left:358.35pt;margin-top:0.55pt;height:65.15pt;width:0.05pt;rotation:0f;z-index:25166336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rect id="_x0000_s1026" o:spid="_x0000_s1038" style="position:absolute;left:0;margin-left:286.65pt;margin-top:19.15pt;height:41.9pt;width:132.15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rect>
        </w:pict>
      </w:r>
    </w:p>
    <w:p/>
    <w:p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35" o:spid="_x0000_s1039" type="#_x0000_t32" style="position:absolute;left:0;margin-left:355pt;margin-top:14.5pt;height:76.4pt;width:0.05pt;rotation:0f;z-index:251662336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r>
        <w:rPr>
          <w:rFonts w:hint="eastAsia"/>
        </w:rPr>
        <w:t xml:space="preserve">            </w:t>
      </w:r>
      <w:r>
        <w:rPr>
          <w:rFonts w:hint="eastAsia"/>
          <w:sz w:val="16"/>
          <w:szCs w:val="16"/>
        </w:rPr>
        <w:t>不符合会规定</w:t>
      </w:r>
    </w:p>
    <w:p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rect id="_x0000_s1075" o:spid="_x0000_s1040" style="position:absolute;left:0;margin-left:519.35pt;margin-top:20.8pt;height:121.25pt;width:73.85pt;rotation:0f;z-index:25168179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医保局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灵活就业人员医保参保登记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ind w:firstLine="320" w:firstLineChars="20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62" o:spid="_x0000_s1041" type="#_x0000_t32" style="position:absolute;left:0;margin-left:561.6pt;margin-top:3.1pt;height:16.45pt;width:0.05pt;rotation:0f;z-index:25167155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rect id="_x0000_s1074" o:spid="_x0000_s1042" style="position:absolute;left:0;margin-left:60.05pt;margin-top:20.6pt;height:120.2pt;width:175.35pt;rotation:0f;z-index:25168076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微软雅黑" w:hAnsi="微软雅黑"/>
                    </w:rPr>
                  </w:pPr>
                  <w:r>
                    <w:rPr>
                      <w:rFonts w:hint="eastAsia" w:ascii="微软雅黑" w:hAnsi="微软雅黑"/>
                    </w:rPr>
                    <w:t>人社局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、就业政策法规咨询；2、职业介绍、职业指导和创业开业指导；3、高等学校毕业生接收手续办理，高校毕业生社会保险补贴申领；4、创业补贴申领；5、档案的接收和转递；6、存档人员党员组织关系的接转；7、职工参保登记；8、社会保障卡申请。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      </w:t>
                  </w:r>
                </w:p>
              </w:txbxContent>
            </v:textbox>
          </v:rect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60" o:spid="_x0000_s1043" type="#_x0000_t32" style="position:absolute;left:0;margin-left:107.05pt;margin-top:3.1pt;height:17.5pt;width:0.05pt;rotation:0f;z-index:25167052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rect id="_x0000_s1077" o:spid="_x0000_s1044" style="position:absolute;left:0;margin-left:316.9pt;margin-top:0.3pt;height:121pt;width:82.15pt;rotation:0f;z-index:2516838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00" w:firstLineChars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市场监督局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1、企业设立、变更、注销登记；2、个体工商户注册登记。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>
      <w:pPr>
        <w:tabs>
          <w:tab w:val="left" w:pos="925"/>
        </w:tabs>
        <w:rPr>
          <w:sz w:val="16"/>
          <w:szCs w:val="16"/>
        </w:rPr>
      </w:pP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roundrect id="_x0000_s1056" o:spid="_x0000_s1045" style="position:absolute;left:0;margin-left:293.85pt;margin-top:143.9pt;height:46.35pt;width:131.45pt;rotation:0f;z-index:25166745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办结</w:t>
                  </w:r>
                </w:p>
                <w:p/>
              </w:txbxContent>
            </v:textbox>
          </v:roundrect>
        </w:pict>
      </w:r>
      <w:r>
        <w:rPr>
          <w:rFonts w:ascii="Tahoma" w:hAnsi="Tahoma" w:eastAsia="微软雅黑"/>
          <w:sz w:val="22"/>
          <w:szCs w:val="22"/>
          <w:lang w:val="en-US" w:eastAsia="zh-CN" w:bidi="ar-SA"/>
        </w:rPr>
        <w:pict>
          <v:shape id="_x0000_s1058" o:spid="_x0000_s1046" type="#_x0000_t32" style="position:absolute;left:0;flip:x;margin-left:359.35pt;margin-top:83.6pt;height:58.85pt;width:0.05pt;rotation:0f;z-index:25166848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批注框文本 Char Char"/>
    <w:basedOn w:val="3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2020-10-28T07:37:00Z</dcterms:modified>
  <dc:title>我要办大学生就业创业“一件事”办事流程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