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A0" w:rsidRDefault="00AD7A95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市二届人大二次会议文件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（十三）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</w:p>
    <w:p w:rsidR="00BE64A0" w:rsidRDefault="00AD7A95">
      <w:pPr>
        <w:spacing w:line="600" w:lineRule="exac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 </w:t>
      </w:r>
    </w:p>
    <w:p w:rsidR="00BE64A0" w:rsidRDefault="00AD7A9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关于抚远市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年预算执行情况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与</w:t>
      </w:r>
    </w:p>
    <w:p w:rsidR="00BE64A0" w:rsidRDefault="00AD7A9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年预算草案的报告</w:t>
      </w:r>
    </w:p>
    <w:p w:rsidR="00BE64A0" w:rsidRDefault="00BE64A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BE64A0" w:rsidRDefault="00AD7A95">
      <w:pPr>
        <w:spacing w:line="600" w:lineRule="exact"/>
        <w:jc w:val="center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（书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 xml:space="preserve">　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面）</w:t>
      </w:r>
    </w:p>
    <w:p w:rsidR="00BE64A0" w:rsidRDefault="00BE64A0">
      <w:pPr>
        <w:spacing w:line="600" w:lineRule="exact"/>
        <w:jc w:val="center"/>
        <w:rPr>
          <w:rFonts w:ascii="楷体" w:eastAsia="楷体" w:hAnsi="楷体" w:cs="楷体"/>
          <w:b/>
          <w:bCs/>
          <w:color w:val="000000"/>
          <w:sz w:val="32"/>
          <w:szCs w:val="32"/>
        </w:rPr>
      </w:pPr>
    </w:p>
    <w:p w:rsidR="00BE64A0" w:rsidRDefault="00AD7A95">
      <w:pPr>
        <w:spacing w:line="600" w:lineRule="exact"/>
        <w:jc w:val="center"/>
        <w:rPr>
          <w:rFonts w:ascii="楷体" w:eastAsia="楷体" w:hAnsi="楷体" w:cs="楷体"/>
          <w:b/>
          <w:bCs/>
          <w:color w:val="000000"/>
          <w:spacing w:val="10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pacing w:val="102"/>
          <w:sz w:val="32"/>
          <w:szCs w:val="32"/>
        </w:rPr>
        <w:t>抚远市财政局</w:t>
      </w:r>
    </w:p>
    <w:p w:rsidR="00BE64A0" w:rsidRDefault="00AD7A95">
      <w:pPr>
        <w:spacing w:line="600" w:lineRule="exact"/>
        <w:jc w:val="center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2017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年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12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月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25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日</w:t>
      </w:r>
    </w:p>
    <w:p w:rsidR="00BE64A0" w:rsidRDefault="00BE64A0">
      <w:pPr>
        <w:pStyle w:val="a0"/>
      </w:pPr>
    </w:p>
    <w:p w:rsidR="00BE64A0" w:rsidRDefault="00AD7A95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各位代表：</w:t>
      </w:r>
    </w:p>
    <w:p w:rsidR="00BE64A0" w:rsidRDefault="00AD7A95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我受市政府委托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向大会报告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年预算执行情况和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年预算草案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请予审议。并请市政协委员和列席会议的同志提出意见。</w:t>
      </w:r>
    </w:p>
    <w:p w:rsidR="00BE64A0" w:rsidRDefault="00AD7A95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2017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年预算执行情况</w:t>
      </w:r>
    </w:p>
    <w:p w:rsidR="00BE64A0" w:rsidRDefault="00AD7A95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收入情况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:2017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年全市公共财政总收入预计（下同）完成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196,763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比上年同期增长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（以下简称“增长”或“下降”）。全口径财政收入完成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25,594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万元，可比口径与上年持平。其中：公共财政收入完成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17,549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万元，可比口径与上年持平。上划收入完成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8,045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万元，可比口径与上年持平；上级补助收入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159,621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万元，其中：财力性补助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72,558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中央省专项补助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87,063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万元。债务转贷收入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17,869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万元，公共预算上年结余收入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1,556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万元；财政专户收入完成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160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元；财政专户上年结余收入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</w:p>
    <w:p w:rsidR="00BE64A0" w:rsidRDefault="00AD7A95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年全市政府性基金收入预计（下同）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4,281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万元，其中基金收入完成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3,712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222%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；基金补助收入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566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万元；基金上年结余收入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</w:p>
    <w:p w:rsidR="00BE64A0" w:rsidRDefault="00AD7A95">
      <w:pPr>
        <w:spacing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年全市一般公共预算收支平衡表</w:t>
      </w:r>
    </w:p>
    <w:p w:rsidR="00BE64A0" w:rsidRDefault="00AD7A95">
      <w:pPr>
        <w:spacing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单位：万元</w:t>
      </w:r>
    </w:p>
    <w:tbl>
      <w:tblPr>
        <w:tblW w:w="87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370"/>
        <w:gridCol w:w="1460"/>
        <w:gridCol w:w="2420"/>
        <w:gridCol w:w="1470"/>
      </w:tblGrid>
      <w:tr w:rsidR="00BE64A0">
        <w:trPr>
          <w:trHeight w:val="33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入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执行数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出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执行数</w:t>
            </w:r>
          </w:p>
        </w:tc>
      </w:tr>
      <w:tr w:rsidR="00BE64A0">
        <w:trPr>
          <w:trHeight w:val="33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196595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196595</w:t>
            </w:r>
          </w:p>
        </w:tc>
      </w:tr>
      <w:tr w:rsidR="00BE64A0">
        <w:trPr>
          <w:trHeight w:val="33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一、本级收入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17549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一、本级支出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194724</w:t>
            </w:r>
          </w:p>
        </w:tc>
      </w:tr>
      <w:tr w:rsidR="00BE64A0">
        <w:trPr>
          <w:trHeight w:val="33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税收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8495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二、转移性支出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1871</w:t>
            </w:r>
          </w:p>
        </w:tc>
      </w:tr>
      <w:tr w:rsidR="00BE64A0">
        <w:trPr>
          <w:trHeight w:val="33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非税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9054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上解支出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1871</w:t>
            </w:r>
          </w:p>
        </w:tc>
      </w:tr>
      <w:tr w:rsidR="00BE64A0">
        <w:trPr>
          <w:trHeight w:val="33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二、转移性收入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179046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BE64A0">
        <w:trPr>
          <w:trHeight w:val="33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上级补助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159621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BE64A0">
        <w:trPr>
          <w:trHeight w:val="33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调入资金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BE64A0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BE64A0">
        <w:trPr>
          <w:trHeight w:val="33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地方政府一般债券转贷收入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17869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BE64A0">
        <w:trPr>
          <w:trHeight w:val="33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上年结转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1556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</w:tr>
    </w:tbl>
    <w:p w:rsidR="00BE64A0" w:rsidRDefault="00BE64A0">
      <w:pPr>
        <w:spacing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E64A0" w:rsidRDefault="00AD7A95">
      <w:pPr>
        <w:spacing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年全市政府性基金预算收支平衡表</w:t>
      </w:r>
    </w:p>
    <w:p w:rsidR="00BE64A0" w:rsidRDefault="00AD7A95">
      <w:pPr>
        <w:spacing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单位：万元</w:t>
      </w:r>
    </w:p>
    <w:tbl>
      <w:tblPr>
        <w:tblW w:w="86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365"/>
        <w:gridCol w:w="1470"/>
        <w:gridCol w:w="2356"/>
        <w:gridCol w:w="1470"/>
      </w:tblGrid>
      <w:tr w:rsidR="00BE64A0">
        <w:trPr>
          <w:trHeight w:val="34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入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执行数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出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执行数</w:t>
            </w:r>
          </w:p>
        </w:tc>
      </w:tr>
      <w:tr w:rsidR="00BE64A0">
        <w:trPr>
          <w:trHeight w:val="3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4281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4281</w:t>
            </w:r>
          </w:p>
        </w:tc>
      </w:tr>
      <w:tr w:rsidR="00BE64A0">
        <w:trPr>
          <w:trHeight w:val="3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一、本级收入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3712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一、本级支出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4281</w:t>
            </w:r>
          </w:p>
        </w:tc>
      </w:tr>
      <w:tr w:rsidR="00BE64A0">
        <w:trPr>
          <w:trHeight w:val="3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二、转移性收入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569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二、转移性支出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BE64A0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E64A0">
        <w:trPr>
          <w:trHeight w:val="3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上级补助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566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调出资金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BE64A0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E64A0">
        <w:trPr>
          <w:trHeight w:val="3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上年结转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</w:tr>
    </w:tbl>
    <w:p w:rsidR="00BE64A0" w:rsidRDefault="00BE64A0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E64A0" w:rsidRDefault="00AD7A95">
      <w:pPr>
        <w:spacing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年全市财政专户预算收支平衡表</w:t>
      </w:r>
    </w:p>
    <w:p w:rsidR="00BE64A0" w:rsidRDefault="00AD7A95">
      <w:pPr>
        <w:spacing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单位：万元</w:t>
      </w:r>
    </w:p>
    <w:tbl>
      <w:tblPr>
        <w:tblW w:w="859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470"/>
        <w:gridCol w:w="2730"/>
        <w:gridCol w:w="1470"/>
      </w:tblGrid>
      <w:tr w:rsidR="00BE64A0">
        <w:trPr>
          <w:trHeight w:val="345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入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执行数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出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执行数</w:t>
            </w:r>
          </w:p>
        </w:tc>
      </w:tr>
      <w:tr w:rsidR="00BE64A0">
        <w:trPr>
          <w:trHeight w:val="345"/>
          <w:jc w:val="center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168</w:t>
            </w:r>
          </w:p>
        </w:tc>
      </w:tr>
      <w:tr w:rsidR="00BE64A0">
        <w:trPr>
          <w:trHeight w:val="345"/>
          <w:jc w:val="center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一、本级收入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一、本级支出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168</w:t>
            </w:r>
          </w:p>
        </w:tc>
      </w:tr>
      <w:tr w:rsidR="00BE64A0">
        <w:trPr>
          <w:trHeight w:val="345"/>
          <w:jc w:val="center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二、上年结转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AD7A95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BE64A0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4A0" w:rsidRDefault="00BE64A0">
            <w:pPr>
              <w:widowControl/>
              <w:spacing w:line="60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BE64A0" w:rsidRDefault="00BE64A0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E64A0" w:rsidRDefault="00AD7A95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支出情况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:2017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年全市公共财政总支出预计完成（下同）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196,763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万元，同比增长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。其中：上解支出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1,871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万元；财政专户支出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万元；公共财政支出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194,724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万元，与同期持平，其中：本级支出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106,506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万元，下降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，专项支出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88,218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BE64A0" w:rsidRDefault="00AD7A95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年全市政府性基金预计完成（下同）基金预算支出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4,281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万元，下降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52%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BE64A0" w:rsidRDefault="00AD7A95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平衡情况：按新的财政体制，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年全市财政总收入完成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201,044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总支出完成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201,044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万元，当年收支相抵无结余，财政的保障能力进一步增强。</w:t>
      </w:r>
    </w:p>
    <w:p w:rsidR="00BE64A0" w:rsidRDefault="00AD7A95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各位代表，各位委员，过去的一年，我们按照市委年初经济工作会议精神，以科学发展观为指导，坚持稳中求进的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工作总基调，围绕“深化改革、稳定增长、改善民生、优化环境”重点工作，更好的服务经济社会事业发展，统筹城乡发展，突出民生保障的决策部署，在人大、政协的监督指导下，在社会各界的关心支持下，积极履行职能，狠抓收入征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优化支出结构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强化财政管理，为我市经济社会协调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发展及脱贫攻坚提供了可靠的财力保障。总结一年来的财政工作，我们主要取得以下几方面的成效。</w:t>
      </w:r>
    </w:p>
    <w:p w:rsidR="00BE64A0" w:rsidRDefault="00AD7A95">
      <w:pPr>
        <w:widowControl/>
        <w:spacing w:line="600" w:lineRule="exact"/>
        <w:ind w:firstLineChars="200" w:firstLine="643"/>
        <w:jc w:val="left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（一）强化财政收支管理，财政综合实力不断提升。</w:t>
      </w:r>
    </w:p>
    <w:p w:rsidR="00BE64A0" w:rsidRDefault="00AD7A95">
      <w:pPr>
        <w:widowControl/>
        <w:shd w:val="clear" w:color="auto" w:fill="FFFFFF"/>
        <w:spacing w:line="60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是加大收入组织工作，完善税收征管体系。加大税收执法力度，清理整顿越权减免税收等行为，取消违法违规收费项目。强化税收收入特别是主体税收的执行分析与监控，提高收入质量。努力克服经济下行对收入的不利影响，较好完成年初确定的收入任务。二是强化预算支出管理。优化财政支出结构，加大向经济转型升级和改善民生等领域的倾斜力度，压缩竞争性领域财政资金投入，严格控制行政经费等一般性支出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快预算执行进度，加强结转项目执行管理。探索结余结转资金定期清理机制，盘活存量资金，整合财力积极消化增支。三是积极争取上级支持。主动谋划，认真梳理项目，积极与预算单位配合，与上级部门沟通，当年争取国家、省资金支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亿元，全市财政综合实力不断提升。</w:t>
      </w:r>
    </w:p>
    <w:p w:rsidR="00BE64A0" w:rsidRDefault="00AD7A95">
      <w:pPr>
        <w:widowControl/>
        <w:shd w:val="clear" w:color="auto" w:fill="FFFFFF"/>
        <w:spacing w:line="600" w:lineRule="exact"/>
        <w:ind w:firstLine="630"/>
        <w:jc w:val="left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（二）发挥财政职能作用，促进全市经济健康发展。</w:t>
      </w:r>
    </w:p>
    <w:p w:rsidR="00BE64A0" w:rsidRDefault="00AD7A95">
      <w:pPr>
        <w:widowControl/>
        <w:shd w:val="clear" w:color="auto" w:fill="FFFFFF"/>
        <w:spacing w:line="600" w:lineRule="exact"/>
        <w:ind w:firstLine="63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一是积极争取上级财政支持。在认真研究分析上级资金分配政策的基础上，加强与上级财政部门沟通对接，积极反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映我市实际困难，争取上级专项资金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亿元。二是完善资金政策扶持体系。充分发挥市场资源配置作用，加强财政政策引导，构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建有偿扶持、引导性投资和无偿补助等多种形式的资金支持体系。三是支持生态保护及城市基础设施建设。继续推进节能减排，支持新能源和节能环保产业。加强农村生态环境保护，促进城乡统筹发展，推进城乡基本公共服务均等化，加快抚远市城乡一体化进程。四是支持现代农业发展，促进农业产业布局优化升级。落实各项强农惠农政策，加大农田水利等基础设施投入，推进农业科技创新，支持农村土地有序流转。推动完善新农村现代流通网络体系建设。加强村级组织运转经费保障管理，进一步深化农村综合改革。五是发放政府债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17,869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万元，用于棚户区、农村危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房改造建设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2,147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万元，支线铁路建设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4,500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万元，热网改造建设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道路升级改造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8,294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万元等。</w:t>
      </w:r>
    </w:p>
    <w:p w:rsidR="00BE64A0" w:rsidRDefault="00AD7A95">
      <w:pPr>
        <w:widowControl/>
        <w:shd w:val="clear" w:color="auto" w:fill="FFFFFF"/>
        <w:spacing w:line="600" w:lineRule="exact"/>
        <w:ind w:firstLine="630"/>
        <w:jc w:val="left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（三）加大脱贫攻坚支持力度，着力保障和改善民生。</w:t>
      </w:r>
    </w:p>
    <w:p w:rsidR="00BE64A0" w:rsidRDefault="00AD7A95">
      <w:pPr>
        <w:widowControl/>
        <w:shd w:val="clear" w:color="auto" w:fill="FFFFFF"/>
        <w:spacing w:line="60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坚守民生底线，全面提升群众幸福感。坚持共享发展理念，着力补齐民生短板，使人民群众在共建共享发展中有更多获得感。截止目前，全市各类民生支出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亿元，增长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，占一般公共预算支出的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。一是大力推进脱贫攻坚工程。加大财政扶贫资金投入和涉农整合力度，投入资金</w:t>
      </w:r>
      <w:r w:rsidR="004A7F3C"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,4</w:t>
      </w:r>
      <w:r w:rsidR="004A7F3C">
        <w:rPr>
          <w:rFonts w:ascii="仿宋_GB2312" w:eastAsia="仿宋_GB2312" w:hAnsi="仿宋_GB2312" w:cs="仿宋_GB2312"/>
          <w:color w:val="000000"/>
          <w:sz w:val="32"/>
          <w:szCs w:val="32"/>
        </w:rPr>
        <w:t>81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万元，用于精准扶贫、精准脱贫，社会保障兜底扶贫、健康扶贫等工作。</w:t>
      </w:r>
      <w:r w:rsidR="004A7F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落实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农村饮水安全脱贫攻坚项目，协调发改局争取产业扶贫光伏发电项目贷款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1,900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万元。二是支持完善医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疗卫生和社会保障体系建设，拨付资金</w:t>
      </w:r>
      <w:r w:rsidR="004A7F3C">
        <w:rPr>
          <w:rFonts w:ascii="仿宋_GB2312" w:eastAsia="仿宋_GB2312" w:hAnsi="仿宋_GB2312" w:cs="仿宋_GB2312"/>
          <w:color w:val="000000"/>
          <w:sz w:val="32"/>
          <w:szCs w:val="32"/>
        </w:rPr>
        <w:t>2.98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亿元。用于提高城乡低保补助、五保对象供养标准和优抚对象待遇；支持城乡居民医疗保险基金提标；推进公立医院改革试点工作；建立国家基本药物制度。三是支持教育事业发展。拨付资金</w:t>
      </w:r>
      <w:r w:rsidR="004A7F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，用于农村中小学校舍维修改造、推进学前教育行动计划、农村义务教育阶段学校教师特设岗位计划、中等职业教育学校学生资助、学费减免，普通高中家庭经济困难学生发放国家助学金等。四是支持农业农村经济稳定发展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农民持续增收，以及农村水利基础设施建设，拨付资金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亿元；兑现耕地地力保护补贴资金（粮食直补、农资综合直补资金、大豆目标价格补贴、玉米生产者补贴）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3.48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亿元；新增产粮大县资金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2,018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万元；四是支持保障性安居工程，新建廉租住房、公共租赁住房、棚户区改造及农村危房改造，拨付资金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2,</w:t>
      </w:r>
      <w:r w:rsidR="00A94A9C">
        <w:rPr>
          <w:rFonts w:ascii="仿宋_GB2312" w:eastAsia="仿宋_GB2312" w:hAnsi="仿宋_GB2312" w:cs="仿宋_GB2312"/>
          <w:color w:val="000000"/>
          <w:sz w:val="32"/>
          <w:szCs w:val="32"/>
        </w:rPr>
        <w:t>526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</w:p>
    <w:p w:rsidR="00BE64A0" w:rsidRDefault="00AD7A95">
      <w:pPr>
        <w:widowControl/>
        <w:shd w:val="clear" w:color="auto" w:fill="FFFFFF"/>
        <w:spacing w:line="600" w:lineRule="exact"/>
        <w:ind w:firstLine="640"/>
        <w:jc w:val="left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（四）努力健全财政运行机制，不断提高财政管理服务水平。</w:t>
      </w:r>
    </w:p>
    <w:p w:rsidR="00BE64A0" w:rsidRDefault="00AD7A95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一是加强全口径预算管理。完善部门预算基础数据库，严格按照中央出台的党政机关厉行节约等政策要求，加强财政预算审核，继续提高部门预算编制的科学性。二是深化财政改革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积极推进国库集中支付、非税收入收缴、公务卡等各项国库改革。继续推进绩效预算管理，突出部门、单位的绩效管理责任，在绩效目标编制范围、资金规模等方面努力实现突破。三是强化财务监管。加强部门财务管理、会计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算及会计基础工作，强化预算支出主体责任。加强政府采购管理，规范采购流程，完善政府采购管理系统，进一步提高采购效率。加强行政事业单位资产管理，推进党政机关和事业单位公有房产土地使用处置问题专项治理。做好政府投资项目工程预、决算审核管理。继续强化财政监督，努力释放审计正面效应，举一反三，进一步加强对收支预算执行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跟踪监督。四是防范政府性债务风险。组织落实政府投融资计划，强化政府融资项目债务管理，做好存量贷款清理。全口径掌握政府投融资和债务最新动态，切实防范债务风险。五是夯实财政基础。加强对现行财政政策法规制度梳理，进一步提高财政信息化水平。加强“阳光财政”建设，积极做好财政预决算、部门预决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公开工作，明确各部门在预算公开工作中的主体责任，确保各项工作有序开展。</w:t>
      </w:r>
    </w:p>
    <w:p w:rsidR="00BE64A0" w:rsidRDefault="00AD7A95">
      <w:pPr>
        <w:widowControl/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各位代表，当前我市财政情况总体上是好的，但也面临一些矛盾和问题：受财政体制各方面因素影响，我市财政收入和可用财力增长困难，国家实施政策性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减税政策使我市明年的财政收入增速继续放缓，而公共财政支出刚性增强，财政收支压力较大，收支矛盾比较突出；财政支出结构有待进一步改善，财政保障能力有待加强；政府性债务规模逐年增加，防范和化解财政风险的任务日益艰巨。我们将认真对待这些问题，增强紧迫感、使命感，提高为民理财的责任意识，逐步加以解决。</w:t>
      </w:r>
    </w:p>
    <w:p w:rsidR="00BE64A0" w:rsidRDefault="00AD7A95">
      <w:pPr>
        <w:widowControl/>
        <w:spacing w:line="600" w:lineRule="exact"/>
        <w:ind w:firstLine="641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2018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年预算草案</w:t>
      </w:r>
    </w:p>
    <w:p w:rsidR="00BE64A0" w:rsidRDefault="00AD7A95">
      <w:pPr>
        <w:pStyle w:val="a4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根据中央省市的有关要求，结合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年财政收支形势，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财政政策重点和预算编制的指导思想是：深入贯彻落实党的十九大会议精神，坚持习近平新时代中国特色社会主义思想为指导，树立“促进发展、保障民生、科学理财、加强监管”的理财观，做好“生财、聚财、用财”三篇文章，调整和优化财政支出结构，推进财政精细化管理，盘活存量资金，推动建立全面规范、公开透明的预算制度，发挥财政职能作用，促进我市经济社会平稳健康发展。</w:t>
      </w:r>
    </w:p>
    <w:p w:rsidR="00BE64A0" w:rsidRDefault="00AD7A95">
      <w:pPr>
        <w:pStyle w:val="a4"/>
        <w:spacing w:before="0" w:beforeAutospacing="0" w:after="0" w:afterAutospacing="0" w:line="600" w:lineRule="exact"/>
        <w:ind w:firstLine="480"/>
        <w:jc w:val="both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（一）一般公共预算安排计划。</w:t>
      </w:r>
    </w:p>
    <w:p w:rsidR="00BE64A0" w:rsidRDefault="00AD7A95">
      <w:pPr>
        <w:pStyle w:val="a4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全市公共财政总收入预计安排（下同）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76,520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可比口径比上年实际增长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（以下简称“增长”或“下降”）。全口径财政收入安排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26,695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，国税、地税、财政分别安排：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10,587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7,037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9,071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万元，其中：公共财政收入安排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1.76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亿元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可比口径（撤销省直管后收入级次调整）比上年增长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；上划收入安排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9,095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万元，与同期持平；财政专户收入安排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万元；上级补助收入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58,770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万元，其中：财力性补助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58,770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万元，省厅专项转移支付资金尚未告知。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BE64A0" w:rsidRDefault="00AD7A95">
      <w:pPr>
        <w:pStyle w:val="a4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全市公共财政总支出预计安排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（下同）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76,520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万元，比</w:t>
      </w:r>
    </w:p>
    <w:p w:rsidR="00BE64A0" w:rsidRDefault="00AD7A95">
      <w:pPr>
        <w:pStyle w:val="a4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上年预算增长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（按可比口径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以下简称“增长”或“下降”）。其中：财政专户支出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万元；国有资本经营预算支出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万元；公共财政支出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76,370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万元，均为本级支出。</w:t>
      </w:r>
    </w:p>
    <w:p w:rsidR="00BE64A0" w:rsidRDefault="00AD7A95">
      <w:pPr>
        <w:pStyle w:val="a4"/>
        <w:spacing w:before="0" w:beforeAutospacing="0" w:after="0" w:afterAutospacing="0" w:line="600" w:lineRule="exact"/>
        <w:ind w:firstLine="480"/>
        <w:jc w:val="both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（二）政府性基金预算安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排计划。</w:t>
      </w:r>
    </w:p>
    <w:p w:rsidR="00BE64A0" w:rsidRDefault="00AD7A95">
      <w:pPr>
        <w:pStyle w:val="a4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全市政府性基金收入预计安排（下同）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1,425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万元，其中：土地出让金收入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1,215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万元，其他基金收入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万元。全市政府性基金支出预计安排（下同）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1,425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</w:p>
    <w:p w:rsidR="00BE64A0" w:rsidRDefault="00AD7A95">
      <w:pPr>
        <w:pStyle w:val="a4"/>
        <w:spacing w:before="0" w:beforeAutospacing="0" w:after="0" w:afterAutospacing="0" w:line="600" w:lineRule="exact"/>
        <w:ind w:firstLine="480"/>
        <w:jc w:val="both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（三）社会保险基金预算安排计划。</w:t>
      </w:r>
    </w:p>
    <w:p w:rsidR="00BE64A0" w:rsidRDefault="00AD7A95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全市社会保险基金预计安排（下同）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39,608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万元。其中：保险费收入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28,841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万元，利息收入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万元，财政补贴收入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6,246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万元，其他收入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万元，转移收入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年基金预算支出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36,009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万元。其中：社会保险待遇支出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35,833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万元，转移支出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万元，本年收支结余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3,599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万元，年末滚存结余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14,693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万元。分险种的具体情况是：</w:t>
      </w:r>
    </w:p>
    <w:p w:rsidR="00BE64A0" w:rsidRDefault="00AD7A95">
      <w:pPr>
        <w:pStyle w:val="p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、企业职工基本养老保险基金收入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10,567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10,657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万元。当年没有结余。</w:t>
      </w:r>
    </w:p>
    <w:p w:rsidR="00BE64A0" w:rsidRDefault="00AD7A95">
      <w:pPr>
        <w:pStyle w:val="p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、城乡居民基本养老保险基金收入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1,029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万元，支出</w:t>
      </w:r>
    </w:p>
    <w:p w:rsidR="00BE64A0" w:rsidRDefault="00AD7A95">
      <w:pPr>
        <w:pStyle w:val="p0"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687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万元，本年收支结余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342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万元，年末滚存结余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1,859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</w:p>
    <w:p w:rsidR="00BE64A0" w:rsidRDefault="00AD7A95">
      <w:pPr>
        <w:pStyle w:val="p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、城镇职工基本医疗保险基金收入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3,386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2,386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万元，本年收支结余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999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万元，年末滚存结余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5,856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</w:p>
    <w:p w:rsidR="00BE64A0" w:rsidRDefault="00AD7A95">
      <w:pPr>
        <w:pStyle w:val="p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、城乡民居基本医疗保险基金收入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3,016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2,916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万元，本年收支结余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万元，年末滚存结余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2,152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</w:p>
    <w:p w:rsidR="00BE64A0" w:rsidRDefault="00AD7A95">
      <w:pPr>
        <w:pStyle w:val="p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、机关事业单位养老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保险基金收入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21,209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19,183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万元，本年收支结余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2,026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万元，年末滚存结余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3,164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</w:p>
    <w:p w:rsidR="00BE64A0" w:rsidRDefault="00AD7A95">
      <w:pPr>
        <w:pStyle w:val="p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、工伤保险基金收入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万元，本年收支结余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万元，年末滚存结余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373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</w:p>
    <w:p w:rsidR="00BE64A0" w:rsidRDefault="00AD7A95">
      <w:pPr>
        <w:pStyle w:val="p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、失业保险基金收入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万元，本年收支结余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万元，年末滚存结余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798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</w:p>
    <w:p w:rsidR="00BE64A0" w:rsidRDefault="00AD7A95">
      <w:pPr>
        <w:pStyle w:val="p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、生育保险基金收入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万元，本年收支结余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万元，年末滚存结余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</w:p>
    <w:p w:rsidR="00BE64A0" w:rsidRDefault="00AD7A95">
      <w:pPr>
        <w:pStyle w:val="a4"/>
        <w:spacing w:before="0" w:beforeAutospacing="0" w:after="0" w:afterAutospacing="0" w:line="600" w:lineRule="exact"/>
        <w:ind w:firstLine="480"/>
        <w:jc w:val="both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（四）国有资本经营预算安排计划。</w:t>
      </w:r>
    </w:p>
    <w:p w:rsidR="00BE64A0" w:rsidRDefault="00AD7A95">
      <w:pPr>
        <w:pStyle w:val="a4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我市目前没有国有资本经营预算收入项目及支出安排。</w:t>
      </w:r>
    </w:p>
    <w:p w:rsidR="00BE64A0" w:rsidRDefault="00AD7A95">
      <w:pPr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2018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年工作重点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 </w:t>
      </w:r>
    </w:p>
    <w:p w:rsidR="00BE64A0" w:rsidRDefault="00AD7A95">
      <w:pPr>
        <w:pStyle w:val="a4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为确保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年财税工作目标的实现和预算的顺利执行，我们将着重抓好五个方面的工作：</w:t>
      </w:r>
    </w:p>
    <w:p w:rsidR="00BE64A0" w:rsidRDefault="00AD7A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（一）更加注重征收和监管，坚持财政收入稳中求进。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培育新的财源增长点。坚持依法治税，深化税收征管改革，整顿和规范税收秩序，加强对重点税源企业的监控，最大限度地将税源转化为税收，做到应收尽收。强化措施，加强对行政事业性收费、罚没收入、国有资本经营收益等非税收入的监管，确保各项非税收入及时足额入库。</w:t>
      </w:r>
    </w:p>
    <w:p w:rsidR="00BE64A0" w:rsidRDefault="00AD7A95">
      <w:pPr>
        <w:pStyle w:val="a4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（二）更加注重质量和效益，加强改善调控功能。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密切跟踪和准确把握经济走势，充分发挥市场对资源配置的决定性作用，适度扩大政府投资规模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，灵活运用奖补、贴息、债券、政府采购等政策和资源，引导撬动民间投资，促进经济稳定增长、转型发展。严格落实中央和省各项减税降费政策，坚决制止为片面追求收入增幅、排名而虚增财政收入的行为，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继续改善财政收入质量，巩固做实收入成果，推动实现有质量、有效益、可持续的增长。</w:t>
      </w:r>
    </w:p>
    <w:p w:rsidR="00BE64A0" w:rsidRDefault="00AD7A95">
      <w:pPr>
        <w:pStyle w:val="a4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（三）更加注重统筹和整合，集中保障重点需求。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进一步强化政府预算全口径大统筹，所有非税收入实行预算统筹，严格实行“收支两条线”。加大政府性基金调入一般公共预算统筹安排的力度。清理整合各类专项资金，深入推进实质性整合。严格执行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年政府第七次常务会议精神，加强部门结余结转资金管理，基本支出结余资金、项目支出净结余和超期两年以上的项目资金，由市财政一律收回后统筹安排使用。</w:t>
      </w:r>
    </w:p>
    <w:p w:rsidR="00BE64A0" w:rsidRDefault="00AD7A95">
      <w:pPr>
        <w:pStyle w:val="a4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（四）更加注重公开和绩效，提高财政运行效率和资金使用效益。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严格执行上级财政关于建立透明预决算管理制度有关规定，进一步强化部门公开主体责任、扩大公开范围、细化公开内容、拓宽公开渠道、完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善公开机制。预算公开实行同一平台集中公开，建立健全过程管理。同时要按照“互联网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监督”平台的相关工作要求，对列入其民生资金项目公开目录的项目资金，在预算执行过程中，定期按要求公开，方便社会公众查询和监督。对所有市级专项资金实行绩效评价，将绩效评价结果运用到资金分配和项目管理中。</w:t>
      </w:r>
    </w:p>
    <w:p w:rsidR="00BE64A0" w:rsidRDefault="00AD7A95">
      <w:pPr>
        <w:pStyle w:val="a4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（五）更加注重预防和管控，牢牢守住不发生区域性系统性财政金融风险的底线。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重点加大对平台公司借款和政府支出责任的管控力度，建立平台公司目录清单，对平台公司债务余额实行动态监控。加强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PPP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、政府性投资基金、政府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购买服务等融资渠道风险管控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，优化政府性债务风险预警体系，建立健全分级响应、分类施策的风险应急处置预案，切实防范和化解财政金融风险。</w:t>
      </w:r>
    </w:p>
    <w:p w:rsidR="00BE64A0" w:rsidRDefault="00AD7A95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各位代表，完成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年预算和财政工作任务繁重，使命光荣。我们将在市委、市政府的坚强领导下，按照市二届人大第二次会议对财政工作的要求，自觉接受监督和指导，振奋精神，扎实工作，为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年抚远市完成脱贫攻坚任务、全面建设小康社会努力奋斗！</w:t>
      </w:r>
    </w:p>
    <w:p w:rsidR="00BE64A0" w:rsidRDefault="00BE64A0">
      <w:bookmarkStart w:id="0" w:name="_GoBack"/>
      <w:bookmarkEnd w:id="0"/>
    </w:p>
    <w:sectPr w:rsidR="00BE6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95" w:rsidRDefault="00AD7A95" w:rsidP="004A7F3C">
      <w:r>
        <w:separator/>
      </w:r>
    </w:p>
  </w:endnote>
  <w:endnote w:type="continuationSeparator" w:id="0">
    <w:p w:rsidR="00AD7A95" w:rsidRDefault="00AD7A95" w:rsidP="004A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95" w:rsidRDefault="00AD7A95" w:rsidP="004A7F3C">
      <w:r>
        <w:separator/>
      </w:r>
    </w:p>
  </w:footnote>
  <w:footnote w:type="continuationSeparator" w:id="0">
    <w:p w:rsidR="00AD7A95" w:rsidRDefault="00AD7A95" w:rsidP="004A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C5F5A"/>
    <w:rsid w:val="004A7F3C"/>
    <w:rsid w:val="00A94A9C"/>
    <w:rsid w:val="00AD7A95"/>
    <w:rsid w:val="00BE64A0"/>
    <w:rsid w:val="41A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DBF1D"/>
  <w15:docId w15:val="{86E28C62-A9B8-4271-9E49-2D36B973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5">
    <w:name w:val="header"/>
    <w:basedOn w:val="a"/>
    <w:link w:val="a6"/>
    <w:rsid w:val="004A7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4A7F3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4A7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4A7F3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925</Words>
  <Characters>5273</Characters>
  <Application>Microsoft Office Word</Application>
  <DocSecurity>0</DocSecurity>
  <Lines>43</Lines>
  <Paragraphs>12</Paragraphs>
  <ScaleCrop>false</ScaleCrop>
  <Company>DoubleOX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萨满风情</dc:creator>
  <cp:lastModifiedBy>Administrator</cp:lastModifiedBy>
  <cp:revision>2</cp:revision>
  <dcterms:created xsi:type="dcterms:W3CDTF">2019-09-10T08:46:00Z</dcterms:created>
  <dcterms:modified xsi:type="dcterms:W3CDTF">2020-01-04T01:03:00Z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